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E286" w14:textId="5304F7CA" w:rsidR="005056AE" w:rsidRDefault="005056AE" w:rsidP="005056AE">
      <w:pPr>
        <w:spacing w:after="0"/>
        <w:rPr>
          <w:b/>
          <w:sz w:val="24"/>
          <w:szCs w:val="24"/>
          <w:lang w:val="en-US"/>
        </w:rPr>
      </w:pPr>
      <w:r>
        <w:rPr>
          <w:b/>
          <w:sz w:val="24"/>
          <w:szCs w:val="24"/>
          <w:lang w:val="en-US"/>
        </w:rPr>
        <w:t>PHỤ LỤC</w:t>
      </w:r>
    </w:p>
    <w:p w14:paraId="25E3D550" w14:textId="6B46129C" w:rsidR="00163D71" w:rsidRPr="00E2065C" w:rsidRDefault="00F33F5A" w:rsidP="00E47E78">
      <w:pPr>
        <w:spacing w:after="0"/>
        <w:jc w:val="center"/>
        <w:rPr>
          <w:b/>
          <w:sz w:val="24"/>
          <w:szCs w:val="24"/>
          <w:lang w:val="en-US"/>
        </w:rPr>
      </w:pPr>
      <w:r w:rsidRPr="00E2065C">
        <w:rPr>
          <w:b/>
          <w:sz w:val="24"/>
          <w:szCs w:val="24"/>
        </w:rPr>
        <w:t>BIỂU TỔNG HỢP KẾT QUẢ RÀ SOÁT THỰC HIỆN CÁC TIÊU CHÍ  NÔNG THÔN MỚ</w:t>
      </w:r>
      <w:r w:rsidR="00F519F7" w:rsidRPr="00E2065C">
        <w:rPr>
          <w:b/>
          <w:sz w:val="24"/>
          <w:szCs w:val="24"/>
        </w:rPr>
        <w:t xml:space="preserve">I </w:t>
      </w:r>
      <w:r w:rsidR="005056AE">
        <w:rPr>
          <w:b/>
          <w:sz w:val="24"/>
          <w:szCs w:val="24"/>
          <w:lang w:val="en-US"/>
        </w:rPr>
        <w:t>NÂNG CAO</w:t>
      </w:r>
    </w:p>
    <w:p w14:paraId="307B2792" w14:textId="16C0A472" w:rsidR="00461552" w:rsidRPr="00E2065C" w:rsidRDefault="00F519F7" w:rsidP="00E47E78">
      <w:pPr>
        <w:spacing w:after="0"/>
        <w:jc w:val="center"/>
        <w:rPr>
          <w:b/>
          <w:sz w:val="24"/>
          <w:szCs w:val="24"/>
        </w:rPr>
      </w:pPr>
      <w:r w:rsidRPr="00E2065C">
        <w:rPr>
          <w:b/>
          <w:sz w:val="24"/>
          <w:szCs w:val="24"/>
        </w:rPr>
        <w:t xml:space="preserve">XÃ THANH </w:t>
      </w:r>
      <w:r w:rsidR="004F57B1">
        <w:rPr>
          <w:b/>
          <w:sz w:val="24"/>
          <w:szCs w:val="24"/>
          <w:lang w:val="en-US"/>
        </w:rPr>
        <w:t>HỒNG</w:t>
      </w:r>
      <w:r w:rsidR="00F33F5A" w:rsidRPr="00E2065C">
        <w:rPr>
          <w:b/>
          <w:sz w:val="24"/>
          <w:szCs w:val="24"/>
        </w:rPr>
        <w:t>, HUYỆN THANH HÀ</w:t>
      </w:r>
    </w:p>
    <w:p w14:paraId="7FA9C6C7" w14:textId="5DBFDD1B" w:rsidR="00944C98" w:rsidRPr="00E2065C" w:rsidRDefault="00801C5A" w:rsidP="00E47E78">
      <w:pPr>
        <w:spacing w:after="0"/>
        <w:jc w:val="center"/>
        <w:rPr>
          <w:i/>
          <w:iCs/>
          <w:sz w:val="24"/>
          <w:szCs w:val="24"/>
          <w:lang w:val="en-US"/>
        </w:rPr>
      </w:pPr>
      <w:r w:rsidRPr="00E2065C">
        <w:rPr>
          <w:i/>
          <w:iCs/>
          <w:sz w:val="24"/>
          <w:szCs w:val="24"/>
        </w:rPr>
        <w:t xml:space="preserve">Kèm </w:t>
      </w:r>
      <w:r w:rsidR="00373E56" w:rsidRPr="00E2065C">
        <w:rPr>
          <w:i/>
          <w:iCs/>
          <w:sz w:val="24"/>
          <w:szCs w:val="24"/>
          <w:lang w:val="en-US"/>
        </w:rPr>
        <w:t xml:space="preserve">theo </w:t>
      </w:r>
      <w:r w:rsidRPr="00E2065C">
        <w:rPr>
          <w:i/>
          <w:iCs/>
          <w:sz w:val="24"/>
          <w:szCs w:val="24"/>
        </w:rPr>
        <w:t>báo cáo số</w:t>
      </w:r>
      <w:r w:rsidR="00F87B98" w:rsidRPr="00E2065C">
        <w:rPr>
          <w:i/>
          <w:iCs/>
          <w:sz w:val="24"/>
          <w:szCs w:val="24"/>
          <w:lang w:val="en-US"/>
        </w:rPr>
        <w:t xml:space="preserve"> </w:t>
      </w:r>
      <w:r w:rsidR="00C0758F" w:rsidRPr="00E2065C">
        <w:rPr>
          <w:i/>
          <w:iCs/>
          <w:sz w:val="24"/>
          <w:szCs w:val="24"/>
          <w:lang w:val="en-US"/>
        </w:rPr>
        <w:t>……</w:t>
      </w:r>
      <w:r w:rsidRPr="00E2065C">
        <w:rPr>
          <w:i/>
          <w:iCs/>
          <w:sz w:val="24"/>
          <w:szCs w:val="24"/>
        </w:rPr>
        <w:t xml:space="preserve">/BC-UBND ngày </w:t>
      </w:r>
      <w:r w:rsidR="00047EA2">
        <w:rPr>
          <w:i/>
          <w:iCs/>
          <w:sz w:val="24"/>
          <w:szCs w:val="24"/>
          <w:lang w:val="en-US"/>
        </w:rPr>
        <w:t>18</w:t>
      </w:r>
      <w:r w:rsidRPr="00E2065C">
        <w:rPr>
          <w:i/>
          <w:iCs/>
          <w:sz w:val="24"/>
          <w:szCs w:val="24"/>
        </w:rPr>
        <w:t>/</w:t>
      </w:r>
      <w:r w:rsidR="009932FE" w:rsidRPr="00E2065C">
        <w:rPr>
          <w:i/>
          <w:iCs/>
          <w:sz w:val="24"/>
          <w:szCs w:val="24"/>
          <w:lang w:val="en-US"/>
        </w:rPr>
        <w:t>0</w:t>
      </w:r>
      <w:r w:rsidR="001C4758">
        <w:rPr>
          <w:i/>
          <w:iCs/>
          <w:sz w:val="24"/>
          <w:szCs w:val="24"/>
          <w:lang w:val="en-US"/>
        </w:rPr>
        <w:t>3</w:t>
      </w:r>
      <w:r w:rsidRPr="00E2065C">
        <w:rPr>
          <w:i/>
          <w:iCs/>
          <w:sz w:val="24"/>
          <w:szCs w:val="24"/>
        </w:rPr>
        <w:t>/202</w:t>
      </w:r>
      <w:r w:rsidR="00C0758F" w:rsidRPr="00E2065C">
        <w:rPr>
          <w:i/>
          <w:iCs/>
          <w:sz w:val="24"/>
          <w:szCs w:val="24"/>
          <w:lang w:val="en-US"/>
        </w:rPr>
        <w:t>5</w:t>
      </w:r>
      <w:r w:rsidRPr="00E2065C">
        <w:rPr>
          <w:i/>
          <w:iCs/>
          <w:sz w:val="24"/>
          <w:szCs w:val="24"/>
        </w:rPr>
        <w:t xml:space="preserve"> của UBND huyện Thanh Hà</w:t>
      </w:r>
    </w:p>
    <w:p w14:paraId="19161900" w14:textId="77777777" w:rsidR="00C704C5" w:rsidRPr="007E3C70" w:rsidRDefault="00C704C5" w:rsidP="00C704C5">
      <w:pPr>
        <w:spacing w:after="0"/>
        <w:jc w:val="both"/>
        <w:rPr>
          <w:color w:val="FF0000"/>
          <w:sz w:val="24"/>
          <w:szCs w:val="24"/>
          <w:lang w:val="en-US"/>
        </w:rPr>
      </w:pPr>
    </w:p>
    <w:tbl>
      <w:tblPr>
        <w:tblW w:w="0" w:type="auto"/>
        <w:tblCellMar>
          <w:left w:w="30" w:type="dxa"/>
          <w:right w:w="30" w:type="dxa"/>
        </w:tblCellMar>
        <w:tblLook w:val="0000" w:firstRow="0" w:lastRow="0" w:firstColumn="0" w:lastColumn="0" w:noHBand="0" w:noVBand="0"/>
      </w:tblPr>
      <w:tblGrid>
        <w:gridCol w:w="600"/>
        <w:gridCol w:w="3044"/>
        <w:gridCol w:w="3508"/>
        <w:gridCol w:w="6500"/>
        <w:gridCol w:w="694"/>
      </w:tblGrid>
      <w:tr w:rsidR="007E3C70" w:rsidRPr="00943FE6" w14:paraId="544D67AE" w14:textId="77777777" w:rsidTr="000B5AC2">
        <w:trPr>
          <w:trHeight w:val="770"/>
        </w:trPr>
        <w:tc>
          <w:tcPr>
            <w:tcW w:w="0" w:type="auto"/>
            <w:tcBorders>
              <w:top w:val="single" w:sz="6" w:space="0" w:color="auto"/>
              <w:left w:val="single" w:sz="6" w:space="0" w:color="auto"/>
              <w:bottom w:val="single" w:sz="6" w:space="0" w:color="auto"/>
              <w:right w:val="single" w:sz="6" w:space="0" w:color="auto"/>
            </w:tcBorders>
          </w:tcPr>
          <w:p w14:paraId="24AA7EFC" w14:textId="77777777" w:rsidR="00157BCE" w:rsidRPr="00943FE6" w:rsidRDefault="00157BCE"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TT</w:t>
            </w:r>
          </w:p>
        </w:tc>
        <w:tc>
          <w:tcPr>
            <w:tcW w:w="0" w:type="auto"/>
            <w:tcBorders>
              <w:top w:val="single" w:sz="6" w:space="0" w:color="auto"/>
              <w:left w:val="single" w:sz="6" w:space="0" w:color="auto"/>
              <w:bottom w:val="single" w:sz="6" w:space="0" w:color="auto"/>
              <w:right w:val="single" w:sz="6" w:space="0" w:color="auto"/>
            </w:tcBorders>
          </w:tcPr>
          <w:p w14:paraId="3BD65CB8" w14:textId="77777777" w:rsidR="00157BCE" w:rsidRPr="00943FE6" w:rsidRDefault="00157BCE"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Nội dung tiêu chí</w:t>
            </w:r>
          </w:p>
        </w:tc>
        <w:tc>
          <w:tcPr>
            <w:tcW w:w="0" w:type="auto"/>
            <w:tcBorders>
              <w:top w:val="single" w:sz="6" w:space="0" w:color="auto"/>
              <w:left w:val="single" w:sz="6" w:space="0" w:color="auto"/>
              <w:bottom w:val="single" w:sz="6" w:space="0" w:color="auto"/>
              <w:right w:val="single" w:sz="6" w:space="0" w:color="auto"/>
            </w:tcBorders>
          </w:tcPr>
          <w:p w14:paraId="29AFCA26" w14:textId="7AFE2E08" w:rsidR="00157BCE" w:rsidRPr="00943FE6" w:rsidRDefault="00157BCE" w:rsidP="00C704C5">
            <w:pPr>
              <w:autoSpaceDE w:val="0"/>
              <w:autoSpaceDN w:val="0"/>
              <w:adjustRightInd w:val="0"/>
              <w:spacing w:after="0" w:line="240" w:lineRule="auto"/>
              <w:jc w:val="both"/>
              <w:rPr>
                <w:rFonts w:cs="Times New Roman"/>
                <w:b/>
                <w:bCs/>
                <w:sz w:val="24"/>
                <w:szCs w:val="24"/>
                <w:lang w:val="en-US"/>
              </w:rPr>
            </w:pPr>
            <w:r w:rsidRPr="00943FE6">
              <w:rPr>
                <w:rFonts w:cs="Times New Roman"/>
                <w:b/>
                <w:bCs/>
                <w:sz w:val="24"/>
                <w:szCs w:val="24"/>
              </w:rPr>
              <w:t xml:space="preserve">Chỉ tiêu </w:t>
            </w:r>
            <w:r w:rsidR="00C30262" w:rsidRPr="00943FE6">
              <w:rPr>
                <w:rFonts w:cs="Times New Roman"/>
                <w:b/>
                <w:bCs/>
                <w:sz w:val="24"/>
                <w:szCs w:val="24"/>
                <w:lang w:val="en-US"/>
              </w:rPr>
              <w:t>cụ thể</w:t>
            </w:r>
          </w:p>
        </w:tc>
        <w:tc>
          <w:tcPr>
            <w:tcW w:w="0" w:type="auto"/>
            <w:tcBorders>
              <w:top w:val="single" w:sz="6" w:space="0" w:color="auto"/>
              <w:left w:val="single" w:sz="6" w:space="0" w:color="auto"/>
              <w:bottom w:val="single" w:sz="6" w:space="0" w:color="auto"/>
              <w:right w:val="single" w:sz="6" w:space="0" w:color="auto"/>
            </w:tcBorders>
          </w:tcPr>
          <w:p w14:paraId="57EADC56" w14:textId="77777777" w:rsidR="00157BCE" w:rsidRPr="00943FE6" w:rsidRDefault="00157BCE"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943FE6" w:rsidRDefault="00157BCE"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Đánh giá tiêu chí</w:t>
            </w:r>
          </w:p>
        </w:tc>
      </w:tr>
      <w:tr w:rsidR="007E3C70" w:rsidRPr="00943FE6" w14:paraId="5F3EC35F" w14:textId="77777777" w:rsidTr="000B5AC2">
        <w:trPr>
          <w:trHeight w:val="514"/>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943FE6" w:rsidRDefault="003322B4"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77777777" w:rsidR="003322B4" w:rsidRPr="00943FE6" w:rsidRDefault="003322B4"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TIÊU CHÍ QUY HOẠCH</w:t>
            </w:r>
          </w:p>
        </w:tc>
      </w:tr>
      <w:tr w:rsidR="002A1A72" w:rsidRPr="00943FE6" w14:paraId="6C6A3DE3" w14:textId="77777777" w:rsidTr="000B5AC2">
        <w:trPr>
          <w:trHeight w:val="2502"/>
        </w:trPr>
        <w:tc>
          <w:tcPr>
            <w:tcW w:w="0" w:type="auto"/>
            <w:tcBorders>
              <w:top w:val="single" w:sz="4" w:space="0" w:color="auto"/>
              <w:left w:val="single" w:sz="4" w:space="0" w:color="auto"/>
              <w:bottom w:val="single" w:sz="4" w:space="0" w:color="auto"/>
              <w:right w:val="single" w:sz="4" w:space="0" w:color="auto"/>
            </w:tcBorders>
          </w:tcPr>
          <w:p w14:paraId="05D9E9C2"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13E96D94"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1.1. 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7D1D7FC8" w14:textId="39206E70" w:rsidR="002A1A72" w:rsidRPr="00943FE6" w:rsidRDefault="002A1A72" w:rsidP="002A1A72">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6FBC249F" w14:textId="6C80332F" w:rsidR="002A1A72" w:rsidRPr="00943FE6" w:rsidRDefault="002A1A72" w:rsidP="002A1A72">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Quyết định số 1657/QĐ-UBND ngày 05/05/2023 của UBND huyện Thanh Hà; về việc phê duyệt Quy hoạch chung xây dựng xã Thanh Hồng, huyện Thanh Hà, tỉnh Hải Dương đến năm 2030</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2A1A72" w:rsidRPr="00943FE6" w14:paraId="69215F05" w14:textId="77777777" w:rsidTr="00C704C5">
        <w:trPr>
          <w:trHeight w:val="3354"/>
        </w:trPr>
        <w:tc>
          <w:tcPr>
            <w:tcW w:w="0" w:type="auto"/>
            <w:tcBorders>
              <w:top w:val="single" w:sz="4" w:space="0" w:color="auto"/>
              <w:left w:val="single" w:sz="4" w:space="0" w:color="auto"/>
              <w:bottom w:val="single" w:sz="4" w:space="0" w:color="auto"/>
              <w:right w:val="single" w:sz="4" w:space="0" w:color="auto"/>
            </w:tcBorders>
          </w:tcPr>
          <w:p w14:paraId="42D52E7E"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07656986"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588DF3AC" w14:textId="36AE0E96" w:rsidR="002A1A72" w:rsidRPr="00943FE6" w:rsidRDefault="002A1A72" w:rsidP="002A1A7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58C9FDF3" w14:textId="0D387210"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Quyết định số 1265/QĐ-UBND ngày 14/04/2022 về việc phê duyệt nhiệm vụ Quy hoạch chung xây dựng xã Thanh Hồng, Thông báo số 78 ngày 15/06/2023 thông báo công khai đồ án quy hoạch, Biên bản công khai đồ án quy hoạch ngày 25/05/2023 của UBND xã Thanh Hồng. </w:t>
            </w:r>
          </w:p>
        </w:tc>
        <w:tc>
          <w:tcPr>
            <w:tcW w:w="0" w:type="auto"/>
            <w:tcBorders>
              <w:top w:val="single" w:sz="4" w:space="0" w:color="auto"/>
              <w:left w:val="single" w:sz="4" w:space="0" w:color="auto"/>
              <w:bottom w:val="single" w:sz="4" w:space="0" w:color="auto"/>
              <w:right w:val="single" w:sz="4" w:space="0" w:color="auto"/>
            </w:tcBorders>
          </w:tcPr>
          <w:p w14:paraId="582045C4"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2A1A72" w:rsidRPr="00943FE6" w14:paraId="56A55E91" w14:textId="77777777" w:rsidTr="00C704C5">
        <w:trPr>
          <w:trHeight w:val="2537"/>
        </w:trPr>
        <w:tc>
          <w:tcPr>
            <w:tcW w:w="0" w:type="auto"/>
            <w:tcBorders>
              <w:top w:val="single" w:sz="4" w:space="0" w:color="auto"/>
              <w:left w:val="single" w:sz="6" w:space="0" w:color="auto"/>
              <w:bottom w:val="single" w:sz="6" w:space="0" w:color="auto"/>
              <w:right w:val="single" w:sz="6" w:space="0" w:color="auto"/>
            </w:tcBorders>
          </w:tcPr>
          <w:p w14:paraId="40473575"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1.3</w:t>
            </w:r>
          </w:p>
        </w:tc>
        <w:tc>
          <w:tcPr>
            <w:tcW w:w="0" w:type="auto"/>
            <w:tcBorders>
              <w:top w:val="single" w:sz="4" w:space="0" w:color="auto"/>
              <w:left w:val="single" w:sz="6" w:space="0" w:color="auto"/>
              <w:bottom w:val="nil"/>
              <w:right w:val="single" w:sz="6" w:space="0" w:color="auto"/>
            </w:tcBorders>
          </w:tcPr>
          <w:p w14:paraId="06DA9FE6"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single" w:sz="6" w:space="0" w:color="auto"/>
              <w:bottom w:val="nil"/>
              <w:right w:val="single" w:sz="6" w:space="0" w:color="auto"/>
            </w:tcBorders>
          </w:tcPr>
          <w:p w14:paraId="0C34FE98" w14:textId="3BD79C8D" w:rsidR="002A1A72" w:rsidRPr="00943FE6" w:rsidRDefault="002A1A72" w:rsidP="002A1A7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nil"/>
              <w:bottom w:val="nil"/>
              <w:right w:val="nil"/>
            </w:tcBorders>
          </w:tcPr>
          <w:p w14:paraId="497C7726" w14:textId="11E0179A" w:rsidR="002A1A72" w:rsidRPr="00943FE6" w:rsidRDefault="002A1A72" w:rsidP="002A1A72">
            <w:pPr>
              <w:jc w:val="both"/>
              <w:rPr>
                <w:rFonts w:cs="Times New Roman"/>
                <w:sz w:val="24"/>
                <w:szCs w:val="24"/>
              </w:rPr>
            </w:pPr>
            <w:r w:rsidRPr="00943FE6">
              <w:rPr>
                <w:rFonts w:cs="Times New Roman"/>
                <w:sz w:val="24"/>
                <w:szCs w:val="24"/>
              </w:rPr>
              <w:t xml:space="preserve">Quyết </w:t>
            </w:r>
            <w:r w:rsidRPr="003624A7">
              <w:rPr>
                <w:rFonts w:cs="Times New Roman"/>
                <w:sz w:val="24"/>
                <w:szCs w:val="24"/>
              </w:rPr>
              <w:t>định số 3534/QĐ-UBND</w:t>
            </w:r>
            <w:r w:rsidR="003624A7" w:rsidRPr="003624A7">
              <w:rPr>
                <w:rFonts w:cs="Times New Roman"/>
                <w:sz w:val="24"/>
                <w:szCs w:val="24"/>
                <w:lang w:val="en-US"/>
              </w:rPr>
              <w:t xml:space="preserve"> </w:t>
            </w:r>
            <w:r w:rsidRPr="003624A7">
              <w:rPr>
                <w:rFonts w:cs="Times New Roman"/>
                <w:sz w:val="24"/>
                <w:szCs w:val="24"/>
              </w:rPr>
              <w:t xml:space="preserve">ngày </w:t>
            </w:r>
            <w:r w:rsidRPr="00943FE6">
              <w:rPr>
                <w:rFonts w:cs="Times New Roman"/>
                <w:sz w:val="24"/>
                <w:szCs w:val="24"/>
              </w:rPr>
              <w:t xml:space="preserve">11/11/2024 về việc điều chỉnh Quy hoạch chi tiết xây dựng trường Mầm Non xã Thanh Hồng, huyện Thanh Hà, tỷ lệ 1/500. </w:t>
            </w:r>
          </w:p>
          <w:p w14:paraId="46F3D481" w14:textId="77777777" w:rsidR="002A1A72" w:rsidRPr="00943FE6" w:rsidRDefault="002A1A72" w:rsidP="002A1A72">
            <w:pPr>
              <w:widowControl w:val="0"/>
              <w:spacing w:before="120" w:after="120"/>
              <w:contextualSpacing/>
              <w:jc w:val="both"/>
              <w:rPr>
                <w:rFonts w:eastAsia="Times New Roman" w:cs="Times New Roman"/>
                <w:sz w:val="24"/>
                <w:szCs w:val="24"/>
                <w:lang w:val="de-DE" w:eastAsia="en-GB"/>
              </w:rPr>
            </w:pPr>
            <w:r w:rsidRPr="00943FE6">
              <w:rPr>
                <w:rFonts w:eastAsia="Times New Roman" w:cs="Times New Roman"/>
                <w:sz w:val="24"/>
                <w:szCs w:val="24"/>
                <w:lang w:val="de-DE" w:eastAsia="en-GB"/>
              </w:rPr>
              <w:t>Ngày 29 tháng 9 năm 2023 UBND huyện Thanh Hà ra Quyết định số 3011/QĐ-UBND quyết định về việc Quy hoạch chi tiết xây dựng Tru sở làm việc xã Thanh Hồng xã Thanh Hồng Huyện Thanh Hà tỷ lệ 1/500.</w:t>
            </w:r>
          </w:p>
          <w:p w14:paraId="6817BDFF" w14:textId="132C41B1"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eastAsia="Times New Roman" w:cs="Times New Roman"/>
                <w:sz w:val="24"/>
                <w:szCs w:val="24"/>
              </w:rPr>
              <w:t>Quyết định số 4391/QĐ-UBND ngày 24/11/2017 phê duyệt Quy hoạch chi tiết xây dựng Trung tâm văn hóa - thể thao, xã Thanh Hồng, huyện Thanh Hà, tỉnh Hải Dương</w:t>
            </w:r>
            <w:r w:rsidRPr="00943FE6">
              <w:rPr>
                <w:rFonts w:cs="Times New Roman"/>
                <w:sz w:val="24"/>
                <w:szCs w:val="24"/>
              </w:rPr>
              <w:t>.</w:t>
            </w:r>
          </w:p>
        </w:tc>
        <w:tc>
          <w:tcPr>
            <w:tcW w:w="0" w:type="auto"/>
            <w:tcBorders>
              <w:top w:val="single" w:sz="4" w:space="0" w:color="auto"/>
              <w:left w:val="single" w:sz="6" w:space="0" w:color="auto"/>
              <w:bottom w:val="nil"/>
              <w:right w:val="single" w:sz="6" w:space="0" w:color="auto"/>
            </w:tcBorders>
          </w:tcPr>
          <w:p w14:paraId="71E0C2FD" w14:textId="77777777" w:rsidR="002A1A72" w:rsidRPr="00943FE6" w:rsidRDefault="002A1A72" w:rsidP="002A1A7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7E3C70" w:rsidRPr="00943FE6"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943FE6" w:rsidRDefault="0003384D"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77777777" w:rsidR="0003384D" w:rsidRPr="00943FE6" w:rsidRDefault="0003384D"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TIÊU CHÍ GIAO THÔNG</w:t>
            </w:r>
          </w:p>
        </w:tc>
      </w:tr>
      <w:tr w:rsidR="00987313" w:rsidRPr="00943FE6" w14:paraId="4324399A" w14:textId="77777777" w:rsidTr="00D42B59">
        <w:trPr>
          <w:trHeight w:val="1764"/>
        </w:trPr>
        <w:tc>
          <w:tcPr>
            <w:tcW w:w="0" w:type="auto"/>
            <w:tcBorders>
              <w:top w:val="single" w:sz="6" w:space="0" w:color="auto"/>
              <w:left w:val="single" w:sz="6" w:space="0" w:color="auto"/>
              <w:bottom w:val="nil"/>
              <w:right w:val="single" w:sz="6" w:space="0" w:color="auto"/>
            </w:tcBorders>
          </w:tcPr>
          <w:p w14:paraId="4B90C445"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2.1</w:t>
            </w:r>
          </w:p>
        </w:tc>
        <w:tc>
          <w:tcPr>
            <w:tcW w:w="0" w:type="auto"/>
            <w:vMerge w:val="restart"/>
            <w:tcBorders>
              <w:top w:val="single" w:sz="4" w:space="0" w:color="auto"/>
              <w:left w:val="single" w:sz="6" w:space="0" w:color="auto"/>
              <w:bottom w:val="single" w:sz="4" w:space="0" w:color="auto"/>
              <w:right w:val="single" w:sz="6" w:space="0" w:color="auto"/>
            </w:tcBorders>
          </w:tcPr>
          <w:p w14:paraId="0BC67026"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Tỷ lệ đường xã được bảo trì hàng năm, đảm bảo sáng - xanh - sạch - đẹp và có các hạng mục cần thiết (biển báo, biển chỉ dẫn, chiếu sáng, gờ giảm tốc, cây xanh…) theo quy định.</w:t>
            </w:r>
          </w:p>
        </w:tc>
        <w:tc>
          <w:tcPr>
            <w:tcW w:w="0" w:type="auto"/>
            <w:tcBorders>
              <w:top w:val="single" w:sz="6" w:space="0" w:color="auto"/>
              <w:left w:val="single" w:sz="6" w:space="0" w:color="auto"/>
              <w:bottom w:val="single" w:sz="6" w:space="0" w:color="auto"/>
              <w:right w:val="single" w:sz="6" w:space="0" w:color="auto"/>
            </w:tcBorders>
          </w:tcPr>
          <w:p w14:paraId="56C9168E"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Có 100% đường xã được bảo trì hàng năm đảm bảo giao thông an toàn, thông suốt và duy trì tuổi thọ công trình.</w:t>
            </w:r>
          </w:p>
        </w:tc>
        <w:tc>
          <w:tcPr>
            <w:tcW w:w="0" w:type="auto"/>
            <w:tcBorders>
              <w:top w:val="single" w:sz="6" w:space="0" w:color="auto"/>
              <w:left w:val="single" w:sz="6" w:space="0" w:color="auto"/>
              <w:bottom w:val="single" w:sz="6" w:space="0" w:color="auto"/>
              <w:right w:val="single" w:sz="6" w:space="0" w:color="auto"/>
            </w:tcBorders>
          </w:tcPr>
          <w:p w14:paraId="2057C03D" w14:textId="77777777" w:rsidR="00987313" w:rsidRPr="00F81D58" w:rsidRDefault="00987313" w:rsidP="00987313">
            <w:pPr>
              <w:jc w:val="both"/>
              <w:rPr>
                <w:rFonts w:cs="Times New Roman"/>
                <w:sz w:val="24"/>
                <w:szCs w:val="24"/>
              </w:rPr>
            </w:pPr>
            <w:r w:rsidRPr="00F81D58">
              <w:rPr>
                <w:rFonts w:cs="Times New Roman"/>
                <w:sz w:val="24"/>
                <w:szCs w:val="24"/>
              </w:rPr>
              <w:t>Xã có 7,09 km/7,09 km đường xã hàng năm được duy tu đảm bảo giao thông an toàn, thông suốt và duy trì tuổi thọ công trình.(đạt 100%)</w:t>
            </w:r>
          </w:p>
          <w:p w14:paraId="62282F17" w14:textId="77777777" w:rsidR="00987313" w:rsidRPr="00943FE6" w:rsidRDefault="00987313" w:rsidP="00987313">
            <w:pPr>
              <w:jc w:val="both"/>
              <w:rPr>
                <w:rFonts w:cs="Times New Roman"/>
                <w:sz w:val="24"/>
                <w:szCs w:val="24"/>
                <w:lang w:val="en-US"/>
              </w:rPr>
            </w:pPr>
          </w:p>
          <w:p w14:paraId="7B731AA0" w14:textId="6A325D44" w:rsidR="00987313" w:rsidRPr="00943FE6" w:rsidRDefault="00987313" w:rsidP="00987313">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nil"/>
              <w:right w:val="single" w:sz="6" w:space="0" w:color="auto"/>
            </w:tcBorders>
          </w:tcPr>
          <w:p w14:paraId="09D1728D"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987313" w:rsidRPr="00943FE6" w14:paraId="32CA8D39" w14:textId="77777777" w:rsidTr="00D42B59">
        <w:trPr>
          <w:trHeight w:val="919"/>
        </w:trPr>
        <w:tc>
          <w:tcPr>
            <w:tcW w:w="0" w:type="auto"/>
            <w:tcBorders>
              <w:top w:val="nil"/>
              <w:left w:val="single" w:sz="6" w:space="0" w:color="auto"/>
              <w:bottom w:val="nil"/>
              <w:right w:val="single" w:sz="6" w:space="0" w:color="auto"/>
            </w:tcBorders>
          </w:tcPr>
          <w:p w14:paraId="5FC2B37E"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6" w:space="0" w:color="auto"/>
              <w:bottom w:val="single" w:sz="4" w:space="0" w:color="auto"/>
              <w:right w:val="single" w:sz="6" w:space="0" w:color="auto"/>
            </w:tcBorders>
          </w:tcPr>
          <w:p w14:paraId="4B6CCDDA"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2821FF4F"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Có từ 80% trở lên số km đường xã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tcPr>
          <w:p w14:paraId="3B4C4EBE" w14:textId="3AA37BAB"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 Xá có 4,69 km/4,69 km  các tuyến đường xã qua khu dân cư tập trung có đều có điện chiêu sáng (đạt 100% ).</w:t>
            </w:r>
          </w:p>
        </w:tc>
        <w:tc>
          <w:tcPr>
            <w:tcW w:w="0" w:type="auto"/>
            <w:tcBorders>
              <w:top w:val="single" w:sz="6" w:space="0" w:color="auto"/>
              <w:left w:val="single" w:sz="6" w:space="0" w:color="auto"/>
              <w:bottom w:val="nil"/>
              <w:right w:val="single" w:sz="6" w:space="0" w:color="auto"/>
            </w:tcBorders>
          </w:tcPr>
          <w:p w14:paraId="7975AF14"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987313" w:rsidRPr="00943FE6" w14:paraId="11B44DCE" w14:textId="77777777" w:rsidTr="00D42B59">
        <w:trPr>
          <w:trHeight w:val="803"/>
        </w:trPr>
        <w:tc>
          <w:tcPr>
            <w:tcW w:w="0" w:type="auto"/>
            <w:tcBorders>
              <w:top w:val="nil"/>
              <w:left w:val="single" w:sz="6" w:space="0" w:color="auto"/>
              <w:bottom w:val="nil"/>
              <w:right w:val="single" w:sz="6" w:space="0" w:color="auto"/>
            </w:tcBorders>
          </w:tcPr>
          <w:p w14:paraId="1F98A065"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6" w:space="0" w:color="auto"/>
              <w:bottom w:val="single" w:sz="4" w:space="0" w:color="auto"/>
              <w:right w:val="single" w:sz="6" w:space="0" w:color="auto"/>
            </w:tcBorders>
          </w:tcPr>
          <w:p w14:paraId="3D4E109E"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E053A3"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Có từ 50% trở lên số km đường xã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tcPr>
          <w:p w14:paraId="16F5970B" w14:textId="18D5D39A" w:rsidR="00987313" w:rsidRPr="004F4BCF" w:rsidRDefault="00987313" w:rsidP="00987313">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4,27 km/7,09 km đường xã được trồng hoa hoặc cây xanh (đạt 60,2%)</w:t>
            </w:r>
            <w:r w:rsidR="004F4BCF">
              <w:rPr>
                <w:rFonts w:cs="Times New Roman"/>
                <w:sz w:val="24"/>
                <w:szCs w:val="24"/>
                <w:lang w:val="en-US"/>
              </w:rPr>
              <w:t>.</w:t>
            </w:r>
          </w:p>
        </w:tc>
        <w:tc>
          <w:tcPr>
            <w:tcW w:w="0" w:type="auto"/>
            <w:tcBorders>
              <w:top w:val="single" w:sz="6" w:space="0" w:color="auto"/>
              <w:left w:val="single" w:sz="6" w:space="0" w:color="auto"/>
              <w:bottom w:val="nil"/>
              <w:right w:val="single" w:sz="6" w:space="0" w:color="auto"/>
            </w:tcBorders>
          </w:tcPr>
          <w:p w14:paraId="66B03A2A"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987313" w:rsidRPr="00943FE6" w14:paraId="0CC2E83B" w14:textId="77777777" w:rsidTr="00D42B59">
        <w:trPr>
          <w:trHeight w:val="1272"/>
        </w:trPr>
        <w:tc>
          <w:tcPr>
            <w:tcW w:w="0" w:type="auto"/>
            <w:tcBorders>
              <w:top w:val="nil"/>
              <w:left w:val="single" w:sz="6" w:space="0" w:color="auto"/>
              <w:bottom w:val="nil"/>
              <w:right w:val="single" w:sz="6" w:space="0" w:color="auto"/>
            </w:tcBorders>
          </w:tcPr>
          <w:p w14:paraId="4D198491"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6" w:space="0" w:color="auto"/>
              <w:bottom w:val="single" w:sz="4" w:space="0" w:color="auto"/>
              <w:right w:val="single" w:sz="6" w:space="0" w:color="auto"/>
            </w:tcBorders>
          </w:tcPr>
          <w:p w14:paraId="66FF995F"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ABC486"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Có từ 50% trở lên số km đường xã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4" w:space="0" w:color="auto"/>
              <w:right w:val="single" w:sz="6" w:space="0" w:color="auto"/>
            </w:tcBorders>
          </w:tcPr>
          <w:p w14:paraId="369F41EA" w14:textId="1C61F9A6" w:rsidR="00987313" w:rsidRPr="008F68DE" w:rsidRDefault="00987313" w:rsidP="00987313">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 xml:space="preserve">Có 3,55 km/4,69 km đường xã qua khu dân cư tập trung có rãnh thớt nước kín (cống </w:t>
            </w:r>
            <w:r w:rsidRPr="00943FE6">
              <w:rPr>
                <w:rFonts w:eastAsia="Times New Roman" w:cs="Times New Roman"/>
                <w:color w:val="000000"/>
                <w:sz w:val="24"/>
                <w:szCs w:val="24"/>
              </w:rPr>
              <w:t>hoặc rãnh  kiên cố có nắp) không để  nước chảy ra mặt đường  đảm bảo an toàn giao thông  và vệ sinh môi trường (đạt 76%)</w:t>
            </w:r>
            <w:r w:rsidR="008F68DE">
              <w:rPr>
                <w:rFonts w:eastAsia="Times New Roman" w:cs="Times New Roman"/>
                <w:color w:val="000000"/>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16B083F4"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987313" w:rsidRPr="00943FE6" w14:paraId="1EA82935" w14:textId="77777777" w:rsidTr="00D42B59">
        <w:trPr>
          <w:trHeight w:val="1468"/>
        </w:trPr>
        <w:tc>
          <w:tcPr>
            <w:tcW w:w="0" w:type="auto"/>
            <w:tcBorders>
              <w:top w:val="nil"/>
              <w:left w:val="single" w:sz="6" w:space="0" w:color="auto"/>
              <w:bottom w:val="single" w:sz="6" w:space="0" w:color="auto"/>
              <w:right w:val="single" w:sz="6" w:space="0" w:color="auto"/>
            </w:tcBorders>
          </w:tcPr>
          <w:p w14:paraId="2C53E8F1"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6" w:space="0" w:color="auto"/>
              <w:bottom w:val="single" w:sz="4" w:space="0" w:color="auto"/>
              <w:right w:val="single" w:sz="6" w:space="0" w:color="auto"/>
            </w:tcBorders>
          </w:tcPr>
          <w:p w14:paraId="2A1C204C" w14:textId="77777777" w:rsidR="00987313" w:rsidRPr="00943FE6" w:rsidRDefault="00987313" w:rsidP="00987313">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4" w:space="0" w:color="auto"/>
            </w:tcBorders>
          </w:tcPr>
          <w:p w14:paraId="140FC6AC" w14:textId="77777777"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Có 100% các điểm giao cắt giữa đường xã với quốc lộ, đường tỉnh, đường huyện, đường xã và các điểm giao thông nguy hiểm tiềm ẩn tai nạn giao thông bố trí đầy đủ hệ thống báo hiệu giao thông, gồ giảm tốc, đảm bảo tầm nhìn, sáng rõ phát huy tác dụng.</w:t>
            </w:r>
          </w:p>
        </w:tc>
        <w:tc>
          <w:tcPr>
            <w:tcW w:w="0" w:type="auto"/>
            <w:tcBorders>
              <w:top w:val="single" w:sz="4" w:space="0" w:color="auto"/>
              <w:left w:val="single" w:sz="4" w:space="0" w:color="auto"/>
              <w:bottom w:val="single" w:sz="4" w:space="0" w:color="auto"/>
              <w:right w:val="single" w:sz="4" w:space="0" w:color="auto"/>
            </w:tcBorders>
          </w:tcPr>
          <w:p w14:paraId="3C457DC4" w14:textId="513A34A1" w:rsidR="00987313" w:rsidRPr="00943FE6" w:rsidRDefault="00987313" w:rsidP="00987313">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 Có 4/4 tuyến đường xã giao cắt với đường quốc lộ, tỉnh, huyện đã được bố trí đầy đủ  hệ thống báo hiệu giao thông, gồ giảm tốc đảm bảo tầm nhìn, sáng rõ phát huy tác dụng (đạt 100%).</w:t>
            </w:r>
          </w:p>
        </w:tc>
        <w:tc>
          <w:tcPr>
            <w:tcW w:w="0" w:type="auto"/>
            <w:tcBorders>
              <w:top w:val="single" w:sz="4" w:space="0" w:color="auto"/>
              <w:left w:val="single" w:sz="4" w:space="0" w:color="auto"/>
              <w:bottom w:val="single" w:sz="4" w:space="0" w:color="auto"/>
              <w:right w:val="single" w:sz="4" w:space="0" w:color="auto"/>
            </w:tcBorders>
          </w:tcPr>
          <w:p w14:paraId="50F69468" w14:textId="77777777" w:rsidR="00987313" w:rsidRPr="00943FE6" w:rsidRDefault="00987313" w:rsidP="00987313">
            <w:pPr>
              <w:autoSpaceDE w:val="0"/>
              <w:autoSpaceDN w:val="0"/>
              <w:adjustRightInd w:val="0"/>
              <w:spacing w:after="0" w:line="240" w:lineRule="auto"/>
              <w:jc w:val="center"/>
              <w:rPr>
                <w:rFonts w:cs="Times New Roman"/>
                <w:sz w:val="24"/>
                <w:szCs w:val="24"/>
              </w:rPr>
            </w:pPr>
            <w:r w:rsidRPr="00943FE6">
              <w:rPr>
                <w:rFonts w:cs="Times New Roman"/>
                <w:sz w:val="24"/>
                <w:szCs w:val="24"/>
              </w:rPr>
              <w:t>ĐẠT</w:t>
            </w:r>
          </w:p>
        </w:tc>
      </w:tr>
      <w:tr w:rsidR="00574F48" w:rsidRPr="00943FE6" w14:paraId="0587ED4F" w14:textId="77777777" w:rsidTr="00D42B59">
        <w:trPr>
          <w:trHeight w:val="851"/>
        </w:trPr>
        <w:tc>
          <w:tcPr>
            <w:tcW w:w="0" w:type="auto"/>
            <w:vMerge w:val="restart"/>
            <w:tcBorders>
              <w:top w:val="single" w:sz="6" w:space="0" w:color="auto"/>
              <w:left w:val="single" w:sz="6" w:space="0" w:color="auto"/>
              <w:right w:val="single" w:sz="6" w:space="0" w:color="auto"/>
            </w:tcBorders>
          </w:tcPr>
          <w:p w14:paraId="34419E69"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2.2</w:t>
            </w:r>
          </w:p>
        </w:tc>
        <w:tc>
          <w:tcPr>
            <w:tcW w:w="0" w:type="auto"/>
            <w:vMerge w:val="restart"/>
            <w:tcBorders>
              <w:top w:val="single" w:sz="4" w:space="0" w:color="auto"/>
              <w:left w:val="single" w:sz="6" w:space="0" w:color="auto"/>
              <w:right w:val="single" w:sz="6" w:space="0" w:color="auto"/>
            </w:tcBorders>
          </w:tcPr>
          <w:p w14:paraId="5466F8E9"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Tỷ lệ đường thôn và liên thôn</w:t>
            </w:r>
          </w:p>
        </w:tc>
        <w:tc>
          <w:tcPr>
            <w:tcW w:w="0" w:type="auto"/>
            <w:tcBorders>
              <w:top w:val="single" w:sz="6" w:space="0" w:color="auto"/>
              <w:left w:val="single" w:sz="6" w:space="0" w:color="auto"/>
              <w:bottom w:val="single" w:sz="6" w:space="0" w:color="auto"/>
              <w:right w:val="single" w:sz="6" w:space="0" w:color="auto"/>
            </w:tcBorders>
          </w:tcPr>
          <w:p w14:paraId="0D67E986"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Có 100% số km đường thôn và liên thôn được cứng hoá và bảo trì hàng năm.</w:t>
            </w:r>
          </w:p>
        </w:tc>
        <w:tc>
          <w:tcPr>
            <w:tcW w:w="0" w:type="auto"/>
            <w:tcBorders>
              <w:top w:val="single" w:sz="4" w:space="0" w:color="auto"/>
              <w:left w:val="single" w:sz="6" w:space="0" w:color="auto"/>
              <w:bottom w:val="single" w:sz="6" w:space="0" w:color="auto"/>
              <w:right w:val="single" w:sz="6" w:space="0" w:color="auto"/>
            </w:tcBorders>
          </w:tcPr>
          <w:p w14:paraId="66767C37" w14:textId="62B55D5C"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eastAsia="Times New Roman" w:cs="Times New Roman"/>
                <w:color w:val="000000"/>
                <w:sz w:val="24"/>
                <w:szCs w:val="24"/>
              </w:rPr>
              <w:t>Có 7,02 km/7,02 km đường thôn và liên thôn được cứng hóa và bảo trì  hàng năm (đạt 100%)</w:t>
            </w:r>
          </w:p>
        </w:tc>
        <w:tc>
          <w:tcPr>
            <w:tcW w:w="0" w:type="auto"/>
            <w:tcBorders>
              <w:top w:val="single" w:sz="4" w:space="0" w:color="auto"/>
              <w:left w:val="single" w:sz="6" w:space="0" w:color="auto"/>
              <w:bottom w:val="single" w:sz="6" w:space="0" w:color="auto"/>
              <w:right w:val="single" w:sz="6" w:space="0" w:color="auto"/>
            </w:tcBorders>
          </w:tcPr>
          <w:p w14:paraId="6A882F35"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574F48" w:rsidRPr="00943FE6" w14:paraId="367797F2" w14:textId="77777777" w:rsidTr="000B5AC2">
        <w:trPr>
          <w:trHeight w:val="696"/>
        </w:trPr>
        <w:tc>
          <w:tcPr>
            <w:tcW w:w="0" w:type="auto"/>
            <w:vMerge/>
            <w:tcBorders>
              <w:left w:val="single" w:sz="6" w:space="0" w:color="auto"/>
              <w:right w:val="single" w:sz="6" w:space="0" w:color="auto"/>
            </w:tcBorders>
          </w:tcPr>
          <w:p w14:paraId="4AA79623"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1A379D86"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2A2EB3B"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Có từ 80% trở lên số km đường thôn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tcPr>
          <w:p w14:paraId="1C57E044" w14:textId="77777777" w:rsidR="002F765B" w:rsidRPr="00943FE6" w:rsidRDefault="002F765B" w:rsidP="002F765B">
            <w:pPr>
              <w:ind w:firstLine="567"/>
              <w:jc w:val="both"/>
              <w:rPr>
                <w:rFonts w:cs="Times New Roman"/>
                <w:sz w:val="24"/>
                <w:szCs w:val="24"/>
              </w:rPr>
            </w:pPr>
            <w:r w:rsidRPr="00943FE6">
              <w:rPr>
                <w:rFonts w:cs="Times New Roman"/>
                <w:sz w:val="24"/>
                <w:szCs w:val="24"/>
              </w:rPr>
              <w:t>- Xã có 4,69 km/4,69 km  các tuyến đường xã qua khu dân cư tập trung có đều có điện chiêu sáng (đạt 100% ).</w:t>
            </w:r>
          </w:p>
          <w:p w14:paraId="1F271033" w14:textId="0265032E" w:rsidR="00574F48" w:rsidRPr="00943FE6" w:rsidRDefault="00574F48" w:rsidP="00574F48">
            <w:pPr>
              <w:autoSpaceDE w:val="0"/>
              <w:autoSpaceDN w:val="0"/>
              <w:adjustRightInd w:val="0"/>
              <w:spacing w:after="0" w:line="240" w:lineRule="auto"/>
              <w:jc w:val="both"/>
              <w:rPr>
                <w:rFonts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Pr>
          <w:p w14:paraId="38A53F3B"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574F48" w:rsidRPr="00943FE6" w14:paraId="73997469" w14:textId="77777777" w:rsidTr="000B5AC2">
        <w:trPr>
          <w:trHeight w:val="692"/>
        </w:trPr>
        <w:tc>
          <w:tcPr>
            <w:tcW w:w="0" w:type="auto"/>
            <w:vMerge/>
            <w:tcBorders>
              <w:left w:val="single" w:sz="6" w:space="0" w:color="auto"/>
              <w:right w:val="single" w:sz="6" w:space="0" w:color="auto"/>
            </w:tcBorders>
          </w:tcPr>
          <w:p w14:paraId="250CECC4"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7BE3EA79"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1A72AE6"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Có từ 50% trở lên số km đường thôn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tcPr>
          <w:p w14:paraId="3525BF01" w14:textId="3135F5D0"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eastAsia="Times New Roman" w:cs="Times New Roman"/>
                <w:color w:val="000000"/>
                <w:sz w:val="24"/>
                <w:szCs w:val="24"/>
              </w:rPr>
              <w:t xml:space="preserve"> </w:t>
            </w:r>
            <w:bookmarkStart w:id="0" w:name="_Hlk190438760"/>
            <w:r w:rsidRPr="00943FE6">
              <w:rPr>
                <w:rFonts w:eastAsia="Times New Roman" w:cs="Times New Roman"/>
                <w:color w:val="000000"/>
                <w:sz w:val="24"/>
                <w:szCs w:val="24"/>
              </w:rPr>
              <w:t>Có 4,72 km/7,02 số km đường  thôn được trồng  hoa hoặc cây  xanh đảm bảo  cảnh quan môi  trường (đạt 68,6%)</w:t>
            </w:r>
            <w:bookmarkEnd w:id="0"/>
          </w:p>
        </w:tc>
        <w:tc>
          <w:tcPr>
            <w:tcW w:w="0" w:type="auto"/>
            <w:tcBorders>
              <w:top w:val="single" w:sz="6" w:space="0" w:color="auto"/>
              <w:left w:val="single" w:sz="6" w:space="0" w:color="auto"/>
              <w:bottom w:val="single" w:sz="6" w:space="0" w:color="auto"/>
              <w:right w:val="single" w:sz="6" w:space="0" w:color="auto"/>
            </w:tcBorders>
          </w:tcPr>
          <w:p w14:paraId="041D502D"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574F48" w:rsidRPr="00943FE6" w14:paraId="3D09A193" w14:textId="77777777" w:rsidTr="000B5AC2">
        <w:trPr>
          <w:trHeight w:val="1268"/>
        </w:trPr>
        <w:tc>
          <w:tcPr>
            <w:tcW w:w="0" w:type="auto"/>
            <w:vMerge/>
            <w:tcBorders>
              <w:left w:val="single" w:sz="6" w:space="0" w:color="auto"/>
              <w:right w:val="single" w:sz="6" w:space="0" w:color="auto"/>
            </w:tcBorders>
          </w:tcPr>
          <w:p w14:paraId="6113C479"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4E653830"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1C29684D"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Có từ 50% trở lên số km đường thôn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6" w:space="0" w:color="auto"/>
              <w:right w:val="single" w:sz="6" w:space="0" w:color="auto"/>
            </w:tcBorders>
          </w:tcPr>
          <w:p w14:paraId="7B9303CC" w14:textId="7E240C9E" w:rsidR="00574F48" w:rsidRPr="00943FE6" w:rsidRDefault="00574F48" w:rsidP="00574F48">
            <w:pPr>
              <w:autoSpaceDE w:val="0"/>
              <w:autoSpaceDN w:val="0"/>
              <w:adjustRightInd w:val="0"/>
              <w:spacing w:after="0" w:line="240" w:lineRule="auto"/>
              <w:jc w:val="both"/>
              <w:rPr>
                <w:rFonts w:cs="Times New Roman"/>
                <w:sz w:val="24"/>
                <w:szCs w:val="24"/>
              </w:rPr>
            </w:pPr>
            <w:bookmarkStart w:id="1" w:name="_Hlk190439190"/>
            <w:r w:rsidRPr="00943FE6">
              <w:rPr>
                <w:rFonts w:eastAsia="Times New Roman" w:cs="Times New Roman"/>
                <w:color w:val="000000"/>
                <w:sz w:val="24"/>
                <w:szCs w:val="24"/>
              </w:rPr>
              <w:t>Có 3,15 km/5,11 số km đường  thôn qua khu  dân cư tập trung  có rãnh thoát  nước kín không để nước  chảy ra mặt  đường đảm bảo  an toàn giao  thông và vệ sinh  môi trường. (đạt 61,6%).</w:t>
            </w:r>
            <w:bookmarkEnd w:id="1"/>
          </w:p>
        </w:tc>
        <w:tc>
          <w:tcPr>
            <w:tcW w:w="0" w:type="auto"/>
            <w:tcBorders>
              <w:top w:val="single" w:sz="6" w:space="0" w:color="auto"/>
              <w:left w:val="single" w:sz="6" w:space="0" w:color="auto"/>
              <w:bottom w:val="single" w:sz="6" w:space="0" w:color="auto"/>
              <w:right w:val="single" w:sz="6" w:space="0" w:color="auto"/>
            </w:tcBorders>
          </w:tcPr>
          <w:p w14:paraId="5205A14B"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574F48" w:rsidRPr="00943FE6" w14:paraId="6C1C5A11" w14:textId="77777777" w:rsidTr="000B5AC2">
        <w:trPr>
          <w:trHeight w:val="1528"/>
        </w:trPr>
        <w:tc>
          <w:tcPr>
            <w:tcW w:w="0" w:type="auto"/>
            <w:vMerge/>
            <w:tcBorders>
              <w:left w:val="single" w:sz="6" w:space="0" w:color="auto"/>
              <w:bottom w:val="single" w:sz="6" w:space="0" w:color="auto"/>
              <w:right w:val="single" w:sz="6" w:space="0" w:color="auto"/>
            </w:tcBorders>
          </w:tcPr>
          <w:p w14:paraId="35884A63"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489A8477" w14:textId="77777777" w:rsidR="00574F48" w:rsidRPr="00943FE6" w:rsidRDefault="00574F48" w:rsidP="00574F4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AD8B487" w14:textId="398F6F2A"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Có 100% các điểm giao cắt giữa đường </w:t>
            </w:r>
            <w:r w:rsidR="00F757E3" w:rsidRPr="00943FE6">
              <w:rPr>
                <w:rFonts w:cs="Times New Roman"/>
                <w:sz w:val="24"/>
                <w:szCs w:val="24"/>
                <w:lang w:val="en-US"/>
              </w:rPr>
              <w:t xml:space="preserve">xã </w:t>
            </w:r>
            <w:r w:rsidRPr="00943FE6">
              <w:rPr>
                <w:rFonts w:cs="Times New Roman"/>
                <w:sz w:val="24"/>
                <w:szCs w:val="24"/>
              </w:rPr>
              <w:t>với quốc lộ, đường tỉnh, đường huyện, đường xã và các điểm giao thông nguy hiểm tiềm ẩn tai nạn giao thông được bố trí đầy đủ hệ thống báo hiệu giao thông, gồ giảm tốc, đảm bảo tầm nhìn, sáng rõ phát huy tác dụng.</w:t>
            </w:r>
          </w:p>
        </w:tc>
        <w:tc>
          <w:tcPr>
            <w:tcW w:w="0" w:type="auto"/>
            <w:tcBorders>
              <w:top w:val="single" w:sz="6" w:space="0" w:color="auto"/>
              <w:left w:val="single" w:sz="6" w:space="0" w:color="auto"/>
              <w:bottom w:val="single" w:sz="6" w:space="0" w:color="auto"/>
              <w:right w:val="single" w:sz="6" w:space="0" w:color="auto"/>
            </w:tcBorders>
          </w:tcPr>
          <w:p w14:paraId="16927D15" w14:textId="4805045B" w:rsidR="00574F48" w:rsidRPr="00943FE6" w:rsidRDefault="00574F48" w:rsidP="00574F48">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15/15 tuyến đường thôn có điểm giao cắt với đường huyện, đường xã đảm bảo tầm nhìn thông thoáng, có biển báo tín hiệu giao thông, có gờ giảm tốc an toàn, không có tiềm ẩn nguy cơ tai nạn giao thông. (đạt tỷ lệ 100%).</w:t>
            </w:r>
          </w:p>
        </w:tc>
        <w:tc>
          <w:tcPr>
            <w:tcW w:w="0" w:type="auto"/>
            <w:tcBorders>
              <w:top w:val="single" w:sz="6" w:space="0" w:color="auto"/>
              <w:left w:val="single" w:sz="6" w:space="0" w:color="auto"/>
              <w:bottom w:val="single" w:sz="6" w:space="0" w:color="auto"/>
              <w:right w:val="single" w:sz="6" w:space="0" w:color="auto"/>
            </w:tcBorders>
          </w:tcPr>
          <w:p w14:paraId="0CD5409C" w14:textId="77777777" w:rsidR="00574F48" w:rsidRPr="00943FE6" w:rsidRDefault="00574F48" w:rsidP="00574F48">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4E483D" w:rsidRPr="00943FE6" w14:paraId="40BC43AE" w14:textId="77777777" w:rsidTr="000C2535">
        <w:trPr>
          <w:trHeight w:val="1114"/>
        </w:trPr>
        <w:tc>
          <w:tcPr>
            <w:tcW w:w="0" w:type="auto"/>
            <w:tcBorders>
              <w:top w:val="single" w:sz="6" w:space="0" w:color="auto"/>
              <w:left w:val="single" w:sz="6" w:space="0" w:color="auto"/>
              <w:bottom w:val="single" w:sz="6" w:space="0" w:color="auto"/>
              <w:right w:val="single" w:sz="6" w:space="0" w:color="auto"/>
            </w:tcBorders>
          </w:tcPr>
          <w:p w14:paraId="16B81D43"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2.3</w:t>
            </w:r>
          </w:p>
        </w:tc>
        <w:tc>
          <w:tcPr>
            <w:tcW w:w="0" w:type="auto"/>
            <w:tcBorders>
              <w:top w:val="single" w:sz="6" w:space="0" w:color="auto"/>
              <w:left w:val="single" w:sz="6" w:space="0" w:color="auto"/>
              <w:bottom w:val="single" w:sz="4" w:space="0" w:color="auto"/>
              <w:right w:val="single" w:sz="6" w:space="0" w:color="auto"/>
            </w:tcBorders>
          </w:tcPr>
          <w:p w14:paraId="30475A26"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Tỷ lệ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tcPr>
          <w:p w14:paraId="3C5A303B"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Có từ  95% trở lên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tcPr>
          <w:p w14:paraId="6AF92BC3" w14:textId="55C011A3" w:rsidR="004E483D" w:rsidRPr="00943FE6" w:rsidRDefault="004E483D" w:rsidP="004E483D">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39,108 km/39,018 km đường ngõ, xóm được cứng hóa đảm bảo sáng-xanh-sạch-đẹp(đạt 100%)</w:t>
            </w:r>
          </w:p>
        </w:tc>
        <w:tc>
          <w:tcPr>
            <w:tcW w:w="0" w:type="auto"/>
            <w:tcBorders>
              <w:top w:val="single" w:sz="6" w:space="0" w:color="auto"/>
              <w:left w:val="single" w:sz="6" w:space="0" w:color="auto"/>
              <w:bottom w:val="single" w:sz="6" w:space="0" w:color="auto"/>
              <w:right w:val="single" w:sz="6" w:space="0" w:color="auto"/>
            </w:tcBorders>
          </w:tcPr>
          <w:p w14:paraId="7410B9FE"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4E483D" w:rsidRPr="00943FE6" w14:paraId="057F3070" w14:textId="77777777" w:rsidTr="000C2535">
        <w:trPr>
          <w:trHeight w:val="2118"/>
        </w:trPr>
        <w:tc>
          <w:tcPr>
            <w:tcW w:w="0" w:type="auto"/>
            <w:tcBorders>
              <w:top w:val="single" w:sz="6" w:space="0" w:color="auto"/>
              <w:left w:val="single" w:sz="6" w:space="0" w:color="auto"/>
              <w:bottom w:val="single" w:sz="6" w:space="0" w:color="auto"/>
              <w:right w:val="single" w:sz="4" w:space="0" w:color="auto"/>
            </w:tcBorders>
          </w:tcPr>
          <w:p w14:paraId="117D2E2D"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14:paraId="0A611E29"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Tỷ lệ  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tcPr>
          <w:p w14:paraId="4ACECC02" w14:textId="230D1870"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Có từ 70% trở lên số km đường trục chính nội đồng được 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tcPr>
          <w:p w14:paraId="7A753CA5" w14:textId="4471764D" w:rsidR="004E483D" w:rsidRPr="00943FE6" w:rsidRDefault="004E483D" w:rsidP="004E483D">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Toàn xã có 14,082 km đường trục chính nội đồng được cứng hóa đáp ứng yêu cầu sản xuất và vận chuyển hàng hóa(đạt 100%). Trong đó 10,070/14,082 km (đạt 71,5%)  đạt quy mô chiều rộng mặt đường từ 2,8m đến 3,5 m.</w:t>
            </w:r>
          </w:p>
        </w:tc>
        <w:tc>
          <w:tcPr>
            <w:tcW w:w="0" w:type="auto"/>
            <w:tcBorders>
              <w:top w:val="single" w:sz="6" w:space="0" w:color="auto"/>
              <w:left w:val="single" w:sz="4" w:space="0" w:color="auto"/>
              <w:bottom w:val="single" w:sz="6" w:space="0" w:color="auto"/>
              <w:right w:val="single" w:sz="6" w:space="0" w:color="auto"/>
            </w:tcBorders>
          </w:tcPr>
          <w:p w14:paraId="7EA47090" w14:textId="77777777" w:rsidR="004E483D" w:rsidRPr="00943FE6" w:rsidRDefault="004E483D" w:rsidP="004E483D">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7E3C70" w:rsidRPr="00943FE6"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943FE6" w:rsidRDefault="00F012FA"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7777777" w:rsidR="00F012FA" w:rsidRPr="00943FE6" w:rsidRDefault="00F012FA"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TIÊU CHÍ THỦY LỢI VÀ PCTT</w:t>
            </w:r>
          </w:p>
        </w:tc>
      </w:tr>
      <w:tr w:rsidR="00EE6E66" w:rsidRPr="00943FE6" w14:paraId="195ECFCF" w14:textId="77777777" w:rsidTr="000B5AC2">
        <w:trPr>
          <w:trHeight w:val="1547"/>
        </w:trPr>
        <w:tc>
          <w:tcPr>
            <w:tcW w:w="0" w:type="auto"/>
            <w:tcBorders>
              <w:top w:val="single" w:sz="4" w:space="0" w:color="auto"/>
              <w:left w:val="single" w:sz="4" w:space="0" w:color="auto"/>
              <w:bottom w:val="single" w:sz="4" w:space="0" w:color="auto"/>
              <w:right w:val="single" w:sz="4" w:space="0" w:color="auto"/>
            </w:tcBorders>
          </w:tcPr>
          <w:p w14:paraId="173CF385"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14:paraId="1856F370"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Tỷ lệ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tcPr>
          <w:p w14:paraId="5AC5CA0E"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Có 100%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tcPr>
          <w:p w14:paraId="418F324D" w14:textId="7F69F4DC" w:rsidR="00EE6E66" w:rsidRPr="00FE2424" w:rsidRDefault="00EE6E66" w:rsidP="00EE6E66">
            <w:pPr>
              <w:jc w:val="both"/>
              <w:rPr>
                <w:rFonts w:cs="Times New Roman"/>
                <w:sz w:val="24"/>
                <w:szCs w:val="24"/>
                <w:lang w:val="en-US"/>
              </w:rPr>
            </w:pPr>
            <w:r w:rsidRPr="00943FE6">
              <w:rPr>
                <w:rFonts w:cs="Times New Roman"/>
                <w:sz w:val="24"/>
                <w:szCs w:val="24"/>
              </w:rPr>
              <w:t>Có 535/535 ha đất nông nghiệp bao gồm đất trồng cây lâu năm và diện tích đất trồng cây hàng năm được tưới nước chủ động.</w:t>
            </w:r>
            <w:r w:rsidR="00FE2424">
              <w:rPr>
                <w:rFonts w:cs="Times New Roman"/>
                <w:sz w:val="24"/>
                <w:szCs w:val="24"/>
                <w:lang w:val="en-US"/>
              </w:rPr>
              <w:t xml:space="preserve"> (Đạt 100%)</w:t>
            </w:r>
          </w:p>
          <w:p w14:paraId="2BD4D8CB" w14:textId="2D89875F" w:rsidR="00EE6E66" w:rsidRPr="00943FE6" w:rsidRDefault="00EE6E66" w:rsidP="00EE6E66">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Có 728,08 ha/728,08 ha diện tích đất nông nghiệp và phi nông nghiệp được tiêu chủ động. (đạt 100%)</w:t>
            </w:r>
          </w:p>
        </w:tc>
        <w:tc>
          <w:tcPr>
            <w:tcW w:w="0" w:type="auto"/>
            <w:tcBorders>
              <w:top w:val="single" w:sz="4" w:space="0" w:color="auto"/>
              <w:left w:val="single" w:sz="4" w:space="0" w:color="auto"/>
              <w:bottom w:val="single" w:sz="4" w:space="0" w:color="auto"/>
              <w:right w:val="single" w:sz="4" w:space="0" w:color="auto"/>
            </w:tcBorders>
          </w:tcPr>
          <w:p w14:paraId="1F8DAE27"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E6E66" w:rsidRPr="00943FE6" w14:paraId="1FF86CFC" w14:textId="77777777" w:rsidTr="00123512">
        <w:trPr>
          <w:trHeight w:val="2224"/>
        </w:trPr>
        <w:tc>
          <w:tcPr>
            <w:tcW w:w="0" w:type="auto"/>
            <w:tcBorders>
              <w:top w:val="single" w:sz="4" w:space="0" w:color="auto"/>
              <w:left w:val="single" w:sz="6" w:space="0" w:color="auto"/>
              <w:bottom w:val="single" w:sz="6" w:space="0" w:color="auto"/>
              <w:right w:val="single" w:sz="6" w:space="0" w:color="auto"/>
            </w:tcBorders>
          </w:tcPr>
          <w:p w14:paraId="6556F02B"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3.2</w:t>
            </w:r>
          </w:p>
        </w:tc>
        <w:tc>
          <w:tcPr>
            <w:tcW w:w="0" w:type="auto"/>
            <w:tcBorders>
              <w:top w:val="single" w:sz="4" w:space="0" w:color="auto"/>
              <w:left w:val="single" w:sz="6" w:space="0" w:color="auto"/>
              <w:bottom w:val="nil"/>
              <w:right w:val="single" w:sz="6" w:space="0" w:color="auto"/>
            </w:tcBorders>
          </w:tcPr>
          <w:p w14:paraId="534895C2" w14:textId="00A534E6" w:rsidR="00EE6E66" w:rsidRPr="00943FE6" w:rsidRDefault="00EE6E66" w:rsidP="00EE6E66">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ít nhất 01 tổ chức thủy lợi cơ sở hoạt động hiệu quả</w:t>
            </w:r>
            <w:r w:rsidRPr="00943FE6">
              <w:rPr>
                <w:rFonts w:cs="Times New Roman"/>
                <w:sz w:val="24"/>
                <w:szCs w:val="24"/>
                <w:lang w:val="en-US"/>
              </w:rPr>
              <w:t>, bền vững</w:t>
            </w:r>
          </w:p>
        </w:tc>
        <w:tc>
          <w:tcPr>
            <w:tcW w:w="0" w:type="auto"/>
            <w:tcBorders>
              <w:top w:val="single" w:sz="4" w:space="0" w:color="auto"/>
              <w:left w:val="single" w:sz="6" w:space="0" w:color="auto"/>
              <w:bottom w:val="nil"/>
              <w:right w:val="single" w:sz="6" w:space="0" w:color="auto"/>
            </w:tcBorders>
          </w:tcPr>
          <w:p w14:paraId="22A62226" w14:textId="50E92027" w:rsidR="00EE6E66" w:rsidRPr="00943FE6" w:rsidRDefault="00EE6E66" w:rsidP="00EE6E66">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ít nhất 01 tổ chức thủy lợi cơ sở hoạt động hiệu quả, bền vững</w:t>
            </w:r>
          </w:p>
        </w:tc>
        <w:tc>
          <w:tcPr>
            <w:tcW w:w="0" w:type="auto"/>
            <w:tcBorders>
              <w:top w:val="single" w:sz="4" w:space="0" w:color="auto"/>
              <w:left w:val="single" w:sz="6" w:space="0" w:color="auto"/>
              <w:bottom w:val="nil"/>
              <w:right w:val="single" w:sz="6" w:space="0" w:color="auto"/>
            </w:tcBorders>
          </w:tcPr>
          <w:p w14:paraId="2EE573E5" w14:textId="77777777" w:rsidR="006D3371" w:rsidRPr="00943FE6" w:rsidRDefault="00EE6E66" w:rsidP="006D3371">
            <w:pPr>
              <w:jc w:val="both"/>
              <w:rPr>
                <w:rFonts w:cs="Times New Roman"/>
                <w:sz w:val="24"/>
                <w:szCs w:val="24"/>
                <w:lang w:val="en-US"/>
              </w:rPr>
            </w:pPr>
            <w:r w:rsidRPr="00943FE6">
              <w:rPr>
                <w:rFonts w:cs="Times New Roman"/>
                <w:sz w:val="24"/>
                <w:szCs w:val="24"/>
              </w:rPr>
              <w:t>- Có 01 HTX dịch vụ nông nghiệp Thanh Hồng hoạt động theo Luật HTX hiện hành(có giấy chúng nhận, Điều lệ, phương án, giấy phép kinh doanh, báo cáo tài chính.) Tổ thủy lợi gồm 13 người. Tổ vận hành máy bơm 03 người. Thủ cống 04 người. Thủ kè 04 người.</w:t>
            </w:r>
          </w:p>
          <w:p w14:paraId="1874DE8E" w14:textId="1B51DF05" w:rsidR="00EE6E66" w:rsidRPr="00943FE6" w:rsidRDefault="00EE6E66" w:rsidP="006D3371">
            <w:pPr>
              <w:jc w:val="both"/>
              <w:rPr>
                <w:rFonts w:cs="Times New Roman"/>
                <w:sz w:val="24"/>
                <w:szCs w:val="24"/>
              </w:rPr>
            </w:pPr>
            <w:r w:rsidRPr="00943FE6">
              <w:rPr>
                <w:rFonts w:cs="Times New Roman"/>
                <w:sz w:val="24"/>
                <w:szCs w:val="24"/>
              </w:rPr>
              <w:t xml:space="preserve"> Biểu chỉ tiêu đánh giá hoạt động hiệu quả, bền vững của tổ chức thủy lợi cơ sở đạt 90 điểm.</w:t>
            </w:r>
          </w:p>
        </w:tc>
        <w:tc>
          <w:tcPr>
            <w:tcW w:w="0" w:type="auto"/>
            <w:tcBorders>
              <w:top w:val="single" w:sz="4" w:space="0" w:color="auto"/>
              <w:left w:val="single" w:sz="6" w:space="0" w:color="auto"/>
              <w:bottom w:val="single" w:sz="6" w:space="0" w:color="auto"/>
              <w:right w:val="single" w:sz="6" w:space="0" w:color="auto"/>
            </w:tcBorders>
          </w:tcPr>
          <w:p w14:paraId="568AA568"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E6E66" w:rsidRPr="00943FE6" w14:paraId="54908142" w14:textId="77777777" w:rsidTr="000B5AC2">
        <w:trPr>
          <w:trHeight w:val="1138"/>
        </w:trPr>
        <w:tc>
          <w:tcPr>
            <w:tcW w:w="0" w:type="auto"/>
            <w:tcBorders>
              <w:top w:val="single" w:sz="6" w:space="0" w:color="auto"/>
              <w:left w:val="single" w:sz="6" w:space="0" w:color="auto"/>
              <w:bottom w:val="single" w:sz="6" w:space="0" w:color="auto"/>
              <w:right w:val="single" w:sz="6" w:space="0" w:color="auto"/>
            </w:tcBorders>
          </w:tcPr>
          <w:p w14:paraId="1879D019"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3.3</w:t>
            </w:r>
          </w:p>
        </w:tc>
        <w:tc>
          <w:tcPr>
            <w:tcW w:w="0" w:type="auto"/>
            <w:tcBorders>
              <w:top w:val="single" w:sz="6" w:space="0" w:color="auto"/>
              <w:left w:val="single" w:sz="6" w:space="0" w:color="auto"/>
              <w:bottom w:val="nil"/>
              <w:right w:val="single" w:sz="6" w:space="0" w:color="auto"/>
            </w:tcBorders>
          </w:tcPr>
          <w:p w14:paraId="14310CAD"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Tỷ lệ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tcPr>
          <w:p w14:paraId="38C0082A"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Có từ </w:t>
            </w:r>
            <w:r w:rsidRPr="00B666BF">
              <w:rPr>
                <w:rFonts w:cs="Times New Roman"/>
                <w:sz w:val="24"/>
                <w:szCs w:val="24"/>
              </w:rPr>
              <w:t>15%</w:t>
            </w:r>
            <w:r w:rsidRPr="00943FE6">
              <w:rPr>
                <w:rFonts w:cs="Times New Roman"/>
                <w:sz w:val="24"/>
                <w:szCs w:val="24"/>
              </w:rPr>
              <w:t xml:space="preserve"> trở lên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tcPr>
          <w:p w14:paraId="3A05F964" w14:textId="31D6BF85" w:rsidR="00EE6E66" w:rsidRPr="00EE736B" w:rsidRDefault="00EE6E66" w:rsidP="00EE6E66">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Có 65/350 ha trồng vải, bưởi là cây trồng chủ lực của địa phương được được tưới tiên tiến, tiết kiệm nước.Trong đó cây vải là 35ha, cây bưởi 30 ha đều được áp dụng công nghệ tưới phun mưa. (đạt 18,57%)</w:t>
            </w:r>
            <w:r w:rsidR="00EE736B">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123D4BC5"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E6E66" w:rsidRPr="00943FE6" w14:paraId="14270452" w14:textId="77777777" w:rsidTr="00121F1D">
        <w:trPr>
          <w:trHeight w:val="835"/>
        </w:trPr>
        <w:tc>
          <w:tcPr>
            <w:tcW w:w="0" w:type="auto"/>
            <w:tcBorders>
              <w:top w:val="single" w:sz="6" w:space="0" w:color="auto"/>
              <w:left w:val="single" w:sz="6" w:space="0" w:color="auto"/>
              <w:bottom w:val="single" w:sz="4" w:space="0" w:color="auto"/>
              <w:right w:val="single" w:sz="6" w:space="0" w:color="auto"/>
            </w:tcBorders>
          </w:tcPr>
          <w:p w14:paraId="46BB9FC3"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3.4</w:t>
            </w:r>
          </w:p>
        </w:tc>
        <w:tc>
          <w:tcPr>
            <w:tcW w:w="0" w:type="auto"/>
            <w:tcBorders>
              <w:top w:val="single" w:sz="6" w:space="0" w:color="auto"/>
              <w:left w:val="single" w:sz="6" w:space="0" w:color="auto"/>
              <w:bottom w:val="single" w:sz="4" w:space="0" w:color="auto"/>
              <w:right w:val="single" w:sz="6" w:space="0" w:color="auto"/>
            </w:tcBorders>
          </w:tcPr>
          <w:p w14:paraId="26ECCD10" w14:textId="658C4304"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lang w:val="en-US"/>
              </w:rPr>
              <w:t>Tỷ lệ</w:t>
            </w:r>
            <w:r w:rsidRPr="00943FE6">
              <w:rPr>
                <w:rFonts w:cs="Times New Roman"/>
                <w:sz w:val="24"/>
                <w:szCs w:val="24"/>
              </w:rPr>
              <w:t xml:space="preserve"> công trình thủy lợi nhỏ, thủy lợi  nội đồng được bảo trì hàng năm</w:t>
            </w:r>
          </w:p>
        </w:tc>
        <w:tc>
          <w:tcPr>
            <w:tcW w:w="0" w:type="auto"/>
            <w:tcBorders>
              <w:top w:val="single" w:sz="6" w:space="0" w:color="auto"/>
              <w:left w:val="single" w:sz="6" w:space="0" w:color="auto"/>
              <w:bottom w:val="single" w:sz="4" w:space="0" w:color="auto"/>
              <w:right w:val="single" w:sz="6" w:space="0" w:color="auto"/>
            </w:tcBorders>
          </w:tcPr>
          <w:p w14:paraId="6583B4C1"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Có 100% số công trình thủy lợi nhỏ, nội đồng được bảo trì hàng năm</w:t>
            </w:r>
          </w:p>
        </w:tc>
        <w:tc>
          <w:tcPr>
            <w:tcW w:w="0" w:type="auto"/>
            <w:tcBorders>
              <w:top w:val="single" w:sz="6" w:space="0" w:color="auto"/>
              <w:left w:val="single" w:sz="6" w:space="0" w:color="auto"/>
              <w:bottom w:val="single" w:sz="4" w:space="0" w:color="auto"/>
              <w:right w:val="single" w:sz="6" w:space="0" w:color="auto"/>
            </w:tcBorders>
          </w:tcPr>
          <w:p w14:paraId="08BA3712" w14:textId="72AF8A58" w:rsidR="00EE6E66" w:rsidRPr="00693005" w:rsidRDefault="00EE6E66" w:rsidP="00EE6E66">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Toàn xã có 19.650m/19.650m số công trình thủy lợi nhỏ, thủy lợi nội đồng được bảo trì hàng năm. (đạt 100%)</w:t>
            </w:r>
            <w:r w:rsidR="00693005">
              <w:rPr>
                <w:rFonts w:cs="Times New Roman"/>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6ADF50AE"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E6E66" w:rsidRPr="00943FE6" w14:paraId="47DA1D7F" w14:textId="77777777" w:rsidTr="000B5AC2">
        <w:trPr>
          <w:trHeight w:val="1272"/>
        </w:trPr>
        <w:tc>
          <w:tcPr>
            <w:tcW w:w="0" w:type="auto"/>
            <w:tcBorders>
              <w:top w:val="single" w:sz="4" w:space="0" w:color="auto"/>
              <w:left w:val="single" w:sz="4" w:space="0" w:color="auto"/>
              <w:bottom w:val="single" w:sz="4" w:space="0" w:color="auto"/>
              <w:right w:val="single" w:sz="4" w:space="0" w:color="auto"/>
            </w:tcBorders>
          </w:tcPr>
          <w:p w14:paraId="37DD80DA"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14:paraId="47A4F47A"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tcPr>
          <w:p w14:paraId="1E43B886"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Có 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tcPr>
          <w:p w14:paraId="270ABC1B" w14:textId="6A70CADF" w:rsidR="00EE6E66" w:rsidRPr="00943FE6" w:rsidRDefault="00EE6E66" w:rsidP="00EE6E66">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 xml:space="preserve">Dưới sự quản lý của </w:t>
            </w:r>
            <w:r w:rsidR="003D24D6">
              <w:rPr>
                <w:rFonts w:cs="Times New Roman"/>
                <w:sz w:val="24"/>
                <w:szCs w:val="24"/>
                <w:lang w:val="en-US"/>
              </w:rPr>
              <w:t>x</w:t>
            </w:r>
            <w:r w:rsidRPr="00943FE6">
              <w:rPr>
                <w:rFonts w:cs="Times New Roman"/>
                <w:sz w:val="24"/>
                <w:szCs w:val="24"/>
              </w:rPr>
              <w:t>í nghiệp khai thác công trình thủy lợi huyện, phòng TNMT. Địa phương đã tiến hành kiểm soát tốt nguồn nước xả thải vào công trình thủy lợi đảm bảo chất lượng nguồn nước phục vụ SXNN.</w:t>
            </w:r>
          </w:p>
        </w:tc>
        <w:tc>
          <w:tcPr>
            <w:tcW w:w="0" w:type="auto"/>
            <w:tcBorders>
              <w:top w:val="single" w:sz="4" w:space="0" w:color="auto"/>
              <w:left w:val="single" w:sz="4" w:space="0" w:color="auto"/>
              <w:bottom w:val="single" w:sz="4" w:space="0" w:color="auto"/>
              <w:right w:val="single" w:sz="4" w:space="0" w:color="auto"/>
            </w:tcBorders>
          </w:tcPr>
          <w:p w14:paraId="61DF1FF6"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E6E66" w:rsidRPr="00943FE6" w14:paraId="5E8C0C58" w14:textId="77777777" w:rsidTr="000B5AC2">
        <w:trPr>
          <w:trHeight w:val="3536"/>
        </w:trPr>
        <w:tc>
          <w:tcPr>
            <w:tcW w:w="0" w:type="auto"/>
            <w:tcBorders>
              <w:top w:val="single" w:sz="4" w:space="0" w:color="auto"/>
              <w:left w:val="single" w:sz="6" w:space="0" w:color="auto"/>
              <w:bottom w:val="single" w:sz="6" w:space="0" w:color="auto"/>
              <w:right w:val="single" w:sz="6" w:space="0" w:color="auto"/>
            </w:tcBorders>
          </w:tcPr>
          <w:p w14:paraId="15AA7804"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3.6</w:t>
            </w:r>
          </w:p>
        </w:tc>
        <w:tc>
          <w:tcPr>
            <w:tcW w:w="0" w:type="auto"/>
            <w:tcBorders>
              <w:top w:val="single" w:sz="4" w:space="0" w:color="auto"/>
              <w:left w:val="single" w:sz="6" w:space="0" w:color="auto"/>
              <w:bottom w:val="nil"/>
              <w:right w:val="single" w:sz="6" w:space="0" w:color="auto"/>
            </w:tcBorders>
          </w:tcPr>
          <w:p w14:paraId="47CAF3FD"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Đảm bảo yêu cầu chủ động về phòng chống thiên tai theo phương châm 4 tại chỗ</w:t>
            </w:r>
          </w:p>
        </w:tc>
        <w:tc>
          <w:tcPr>
            <w:tcW w:w="0" w:type="auto"/>
            <w:tcBorders>
              <w:top w:val="single" w:sz="4" w:space="0" w:color="auto"/>
              <w:left w:val="single" w:sz="6" w:space="0" w:color="auto"/>
              <w:bottom w:val="nil"/>
              <w:right w:val="single" w:sz="6" w:space="0" w:color="auto"/>
            </w:tcBorders>
          </w:tcPr>
          <w:p w14:paraId="4FFF1623"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Đảm bảo yêu cầu chủ động về phòng chống thiên tai theo phương châm 4 tại chỗ được đánh giá đạt loại Khá</w:t>
            </w:r>
          </w:p>
        </w:tc>
        <w:tc>
          <w:tcPr>
            <w:tcW w:w="0" w:type="auto"/>
            <w:tcBorders>
              <w:top w:val="single" w:sz="4" w:space="0" w:color="auto"/>
              <w:left w:val="single" w:sz="6" w:space="0" w:color="auto"/>
              <w:bottom w:val="single" w:sz="6" w:space="0" w:color="auto"/>
              <w:right w:val="single" w:sz="6" w:space="0" w:color="auto"/>
            </w:tcBorders>
          </w:tcPr>
          <w:p w14:paraId="2B3D38FF" w14:textId="77777777" w:rsidR="006467CE" w:rsidRPr="00943FE6" w:rsidRDefault="00EE6E66" w:rsidP="00EE6E66">
            <w:pPr>
              <w:jc w:val="both"/>
              <w:rPr>
                <w:rFonts w:cs="Times New Roman"/>
                <w:sz w:val="24"/>
                <w:szCs w:val="24"/>
                <w:lang w:val="en-US"/>
              </w:rPr>
            </w:pPr>
            <w:r w:rsidRPr="00943FE6">
              <w:rPr>
                <w:rFonts w:cs="Times New Roman"/>
                <w:sz w:val="24"/>
                <w:szCs w:val="24"/>
              </w:rPr>
              <w:t xml:space="preserve">- Quyết định số 43/QĐ-UBND ngày 30/01/ 2023; Quyết định số 52/QĐ-UBND ngày 27/03/ 2024 Quyết định kiện toàn BCH PCTT và TKCN năm 2024. </w:t>
            </w:r>
          </w:p>
          <w:p w14:paraId="10508891" w14:textId="332EF36C" w:rsidR="00EE6E66" w:rsidRPr="00943FE6" w:rsidRDefault="00EE6E66" w:rsidP="00EE6E66">
            <w:pPr>
              <w:jc w:val="both"/>
              <w:rPr>
                <w:rFonts w:cs="Times New Roman"/>
                <w:sz w:val="24"/>
                <w:szCs w:val="24"/>
              </w:rPr>
            </w:pPr>
            <w:r w:rsidRPr="00943FE6">
              <w:rPr>
                <w:rFonts w:cs="Times New Roman"/>
                <w:sz w:val="24"/>
                <w:szCs w:val="24"/>
              </w:rPr>
              <w:t xml:space="preserve">Kế hoạch số 01/KH-PCTT&amp;TKCN ngày 27/01/2023 KH PCTT và TKCN năm 2024. </w:t>
            </w:r>
          </w:p>
          <w:p w14:paraId="7C93D03B" w14:textId="77777777" w:rsidR="00EE6E66" w:rsidRPr="00943FE6" w:rsidRDefault="00EE6E66" w:rsidP="00EE6E66">
            <w:pPr>
              <w:jc w:val="both"/>
              <w:rPr>
                <w:rFonts w:cs="Times New Roman"/>
                <w:sz w:val="24"/>
                <w:szCs w:val="24"/>
              </w:rPr>
            </w:pPr>
            <w:r w:rsidRPr="00943FE6">
              <w:rPr>
                <w:rFonts w:cs="Times New Roman"/>
                <w:sz w:val="24"/>
                <w:szCs w:val="24"/>
              </w:rPr>
              <w:t xml:space="preserve">Kế hoạch số 01/KH-PCTT&amp;TKCN ngày 27/3/2024 KH PCTT và TKCN năm 2024. </w:t>
            </w:r>
          </w:p>
          <w:p w14:paraId="4DA8520E" w14:textId="77777777" w:rsidR="00EE6E66" w:rsidRPr="00943FE6" w:rsidRDefault="00EE6E66" w:rsidP="00EE6E66">
            <w:pPr>
              <w:jc w:val="both"/>
              <w:rPr>
                <w:rFonts w:cs="Times New Roman"/>
                <w:sz w:val="24"/>
                <w:szCs w:val="24"/>
              </w:rPr>
            </w:pPr>
            <w:r w:rsidRPr="00943FE6">
              <w:rPr>
                <w:rFonts w:cs="Times New Roman"/>
                <w:sz w:val="24"/>
                <w:szCs w:val="24"/>
              </w:rPr>
              <w:t>- Hồ sơ cơ sở hạ tầng thiết yếu năm 2024.</w:t>
            </w:r>
          </w:p>
          <w:p w14:paraId="345F3589" w14:textId="408BECF6" w:rsidR="00EE6E66" w:rsidRPr="00943FE6" w:rsidRDefault="00EE6E66" w:rsidP="006D3371">
            <w:pPr>
              <w:jc w:val="both"/>
              <w:rPr>
                <w:rFonts w:cs="Times New Roman"/>
                <w:sz w:val="24"/>
                <w:szCs w:val="24"/>
                <w:lang w:val="en-US"/>
              </w:rPr>
            </w:pPr>
            <w:r w:rsidRPr="00943FE6">
              <w:rPr>
                <w:rFonts w:cs="Times New Roman"/>
                <w:sz w:val="24"/>
                <w:szCs w:val="24"/>
              </w:rPr>
              <w:t>- Bảng đánh giá đạt 90 điểm.</w:t>
            </w:r>
          </w:p>
        </w:tc>
        <w:tc>
          <w:tcPr>
            <w:tcW w:w="0" w:type="auto"/>
            <w:tcBorders>
              <w:top w:val="single" w:sz="4" w:space="0" w:color="auto"/>
              <w:left w:val="single" w:sz="6" w:space="0" w:color="auto"/>
              <w:bottom w:val="single" w:sz="6" w:space="0" w:color="auto"/>
              <w:right w:val="single" w:sz="6" w:space="0" w:color="auto"/>
            </w:tcBorders>
          </w:tcPr>
          <w:p w14:paraId="4395A29C" w14:textId="77777777" w:rsidR="00EE6E66" w:rsidRPr="00943FE6" w:rsidRDefault="00EE6E66" w:rsidP="00EE6E66">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2D1222" w:rsidRPr="00943FE6" w14:paraId="436AD40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943FE6" w:rsidRDefault="004C4D37"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4</w:t>
            </w:r>
          </w:p>
        </w:tc>
        <w:tc>
          <w:tcPr>
            <w:tcW w:w="0" w:type="auto"/>
            <w:gridSpan w:val="4"/>
            <w:tcBorders>
              <w:top w:val="single" w:sz="6" w:space="0" w:color="auto"/>
              <w:left w:val="single" w:sz="6" w:space="0" w:color="auto"/>
              <w:bottom w:val="nil"/>
              <w:right w:val="single" w:sz="6" w:space="0" w:color="auto"/>
            </w:tcBorders>
          </w:tcPr>
          <w:p w14:paraId="65B748A5" w14:textId="77777777" w:rsidR="004C4D37" w:rsidRPr="00943FE6" w:rsidRDefault="004C4D37" w:rsidP="00C704C5">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ĐIỆN</w:t>
            </w:r>
          </w:p>
        </w:tc>
      </w:tr>
      <w:tr w:rsidR="002D1222" w:rsidRPr="00943FE6" w14:paraId="45964F85" w14:textId="77777777" w:rsidTr="00836E86">
        <w:trPr>
          <w:trHeight w:val="1313"/>
        </w:trPr>
        <w:tc>
          <w:tcPr>
            <w:tcW w:w="0" w:type="auto"/>
            <w:tcBorders>
              <w:top w:val="single" w:sz="6" w:space="0" w:color="auto"/>
              <w:left w:val="single" w:sz="6" w:space="0" w:color="auto"/>
              <w:bottom w:val="single" w:sz="4" w:space="0" w:color="auto"/>
              <w:right w:val="single" w:sz="6" w:space="0" w:color="auto"/>
            </w:tcBorders>
          </w:tcPr>
          <w:p w14:paraId="74560F6C" w14:textId="77777777" w:rsidR="00157BCE" w:rsidRPr="00943FE6"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14:paraId="249AA97B"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22B5C4BE" w14:textId="0112DC7A" w:rsidR="00157BCE" w:rsidRPr="00943FE6" w:rsidRDefault="002D1222" w:rsidP="00C704C5">
            <w:pPr>
              <w:autoSpaceDE w:val="0"/>
              <w:autoSpaceDN w:val="0"/>
              <w:adjustRightInd w:val="0"/>
              <w:spacing w:after="0" w:line="240" w:lineRule="auto"/>
              <w:jc w:val="both"/>
              <w:rPr>
                <w:rFonts w:cs="Times New Roman"/>
                <w:sz w:val="24"/>
                <w:szCs w:val="24"/>
              </w:rPr>
            </w:pPr>
            <w:r w:rsidRPr="00943FE6">
              <w:rPr>
                <w:rFonts w:cs="Times New Roman"/>
                <w:sz w:val="24"/>
                <w:szCs w:val="24"/>
                <w:lang w:val="en-US"/>
              </w:rPr>
              <w:t>Có 100% t</w:t>
            </w:r>
            <w:r w:rsidRPr="00943FE6">
              <w:rPr>
                <w:rFonts w:cs="Times New Roman"/>
                <w:sz w:val="24"/>
                <w:szCs w:val="24"/>
              </w:rPr>
              <w: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441BFF44" w14:textId="1417A557" w:rsidR="00157BCE" w:rsidRPr="00943FE6" w:rsidRDefault="006653BA" w:rsidP="00C704C5">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 Có 2.838/2.838hộ đăng kí trực tiếp và sử dụng điện sinh hoạt, sản xuất đảm bảo an toàn, tin cậy và ổn định (đạt 100%)</w:t>
            </w:r>
            <w:r w:rsidR="002146DB" w:rsidRPr="00943FE6">
              <w:rPr>
                <w:rFonts w:cs="Times New Roman"/>
                <w:sz w:val="24"/>
                <w:szCs w:val="24"/>
                <w:lang w:val="en-US"/>
              </w:rPr>
              <w:t>.</w:t>
            </w:r>
            <w:r w:rsidR="00157BCE" w:rsidRPr="00943FE6">
              <w:rPr>
                <w:rFonts w:cs="Times New Roman"/>
                <w:color w:val="FF0000"/>
                <w:sz w:val="24"/>
                <w:szCs w:val="24"/>
              </w:rPr>
              <w:t xml:space="preserve"> </w:t>
            </w:r>
          </w:p>
        </w:tc>
        <w:tc>
          <w:tcPr>
            <w:tcW w:w="0" w:type="auto"/>
            <w:tcBorders>
              <w:top w:val="single" w:sz="6" w:space="0" w:color="auto"/>
              <w:left w:val="single" w:sz="6" w:space="0" w:color="auto"/>
              <w:bottom w:val="single" w:sz="4" w:space="0" w:color="auto"/>
              <w:right w:val="single" w:sz="6" w:space="0" w:color="auto"/>
            </w:tcBorders>
          </w:tcPr>
          <w:p w14:paraId="011CB69D"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7E3C70" w:rsidRPr="00943FE6" w14:paraId="352E820A" w14:textId="77777777" w:rsidTr="006E682C">
        <w:trPr>
          <w:trHeight w:val="400"/>
        </w:trPr>
        <w:tc>
          <w:tcPr>
            <w:tcW w:w="0" w:type="auto"/>
            <w:tcBorders>
              <w:top w:val="single" w:sz="4" w:space="0" w:color="auto"/>
              <w:left w:val="single" w:sz="4" w:space="0" w:color="auto"/>
              <w:bottom w:val="single" w:sz="4" w:space="0" w:color="auto"/>
              <w:right w:val="single" w:sz="4" w:space="0" w:color="auto"/>
            </w:tcBorders>
          </w:tcPr>
          <w:p w14:paraId="32757AC8" w14:textId="77777777" w:rsidR="00432CE4" w:rsidRPr="00943FE6" w:rsidRDefault="00432CE4" w:rsidP="00C704C5">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FF42B50" w14:textId="77777777" w:rsidR="00432CE4" w:rsidRPr="00943FE6" w:rsidRDefault="00432CE4" w:rsidP="00C704C5">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GIÁO DỤC</w:t>
            </w:r>
          </w:p>
        </w:tc>
      </w:tr>
      <w:tr w:rsidR="007E3C70" w:rsidRPr="00943FE6" w14:paraId="74D63DF2" w14:textId="77777777" w:rsidTr="006E682C">
        <w:trPr>
          <w:trHeight w:val="3538"/>
        </w:trPr>
        <w:tc>
          <w:tcPr>
            <w:tcW w:w="0" w:type="auto"/>
            <w:tcBorders>
              <w:top w:val="single" w:sz="4" w:space="0" w:color="auto"/>
              <w:left w:val="single" w:sz="6" w:space="0" w:color="auto"/>
              <w:bottom w:val="single" w:sz="6" w:space="0" w:color="auto"/>
              <w:right w:val="single" w:sz="6" w:space="0" w:color="auto"/>
            </w:tcBorders>
          </w:tcPr>
          <w:p w14:paraId="543F9BA3"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5.1</w:t>
            </w:r>
          </w:p>
        </w:tc>
        <w:tc>
          <w:tcPr>
            <w:tcW w:w="0" w:type="auto"/>
            <w:tcBorders>
              <w:top w:val="single" w:sz="4" w:space="0" w:color="auto"/>
              <w:left w:val="single" w:sz="6" w:space="0" w:color="auto"/>
              <w:bottom w:val="single" w:sz="6" w:space="0" w:color="auto"/>
              <w:right w:val="single" w:sz="6" w:space="0" w:color="auto"/>
            </w:tcBorders>
          </w:tcPr>
          <w:p w14:paraId="2742AC89"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tcPr>
          <w:p w14:paraId="43E1C1F6"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Có 100%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tcPr>
          <w:p w14:paraId="304DFF4E" w14:textId="77777777" w:rsidR="00431B0B" w:rsidRPr="00943FE6" w:rsidRDefault="00431B0B" w:rsidP="00431B0B">
            <w:pPr>
              <w:jc w:val="both"/>
              <w:rPr>
                <w:rFonts w:cs="Times New Roman"/>
                <w:sz w:val="24"/>
                <w:szCs w:val="24"/>
              </w:rPr>
            </w:pPr>
            <w:r w:rsidRPr="00943FE6">
              <w:rPr>
                <w:rFonts w:cs="Times New Roman"/>
                <w:sz w:val="24"/>
                <w:szCs w:val="24"/>
              </w:rPr>
              <w:t>3/3 trường trong xã đều được công nhận trưởng đạt chuẩn Quốc gia mức độ 2.</w:t>
            </w:r>
          </w:p>
          <w:p w14:paraId="3B482622" w14:textId="77777777" w:rsidR="00431B0B" w:rsidRPr="00943FE6" w:rsidRDefault="00431B0B" w:rsidP="00431B0B">
            <w:pPr>
              <w:jc w:val="both"/>
              <w:rPr>
                <w:rFonts w:cs="Times New Roman"/>
                <w:sz w:val="24"/>
                <w:szCs w:val="24"/>
              </w:rPr>
            </w:pPr>
            <w:r w:rsidRPr="00943FE6">
              <w:rPr>
                <w:rFonts w:cs="Times New Roman"/>
                <w:sz w:val="24"/>
                <w:szCs w:val="24"/>
              </w:rPr>
              <w:t>- Trường Mầm Non được công nhận đạt chuẩn mức độ 2 theo Quyết định số 2499QĐ/-UBND ngày 19/7/2019 của Chủ tịch Ủy ban nhân dân tinh Hải Dương. Ngày 22/4/2024 sở giáo dục và đào tạo Tỉnh Hải Dương ra Quyết định số 331/QĐ-SGDĐT công nhận và cấp giấy chứng nhận trường Mầm Non đạt kiểm định chất lượng giáo dục.</w:t>
            </w:r>
          </w:p>
          <w:p w14:paraId="59EBB52D" w14:textId="77777777" w:rsidR="00431B0B" w:rsidRPr="00943FE6" w:rsidRDefault="00431B0B" w:rsidP="00431B0B">
            <w:pPr>
              <w:jc w:val="both"/>
              <w:rPr>
                <w:rFonts w:cs="Times New Roman"/>
                <w:sz w:val="24"/>
                <w:szCs w:val="24"/>
              </w:rPr>
            </w:pPr>
            <w:r w:rsidRPr="00943FE6">
              <w:rPr>
                <w:rFonts w:cs="Times New Roman"/>
                <w:sz w:val="24"/>
                <w:szCs w:val="24"/>
              </w:rPr>
              <w:t>- Trường Tiểu Học được công nhận đạt chuẩn mức độ 2 theo Quyết định số 1510QĐ/-UBND ngày 21/05/2021 của Chủ tịch Ủy ban nhân dân tỉnh Hải Dương.</w:t>
            </w:r>
          </w:p>
          <w:p w14:paraId="42925C7C" w14:textId="77777777" w:rsidR="00431B0B" w:rsidRPr="00943FE6" w:rsidRDefault="00431B0B" w:rsidP="00431B0B">
            <w:pPr>
              <w:jc w:val="both"/>
              <w:rPr>
                <w:rFonts w:cs="Times New Roman"/>
                <w:sz w:val="24"/>
                <w:szCs w:val="24"/>
              </w:rPr>
            </w:pPr>
            <w:r w:rsidRPr="00943FE6">
              <w:rPr>
                <w:rFonts w:cs="Times New Roman"/>
                <w:sz w:val="24"/>
                <w:szCs w:val="24"/>
              </w:rPr>
              <w:t xml:space="preserve">- Trường THCS được công nhận đạt chuẩn mức độ 2 theo Quyết định số 3935QĐ/-UBND ngày 08/11/2019 của Chủ tịch Ủy ban nhân dân tỉnh Hải Dương. </w:t>
            </w:r>
          </w:p>
          <w:p w14:paraId="554CD4D3" w14:textId="03F2D26C" w:rsidR="00157BCE" w:rsidRPr="00943FE6" w:rsidRDefault="00431B0B" w:rsidP="00431B0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- 3/3 trường đều duy trì giữ vững trường chuẩn Quốc gia mức đọ 2 sau 5 năm.</w:t>
            </w:r>
          </w:p>
        </w:tc>
        <w:tc>
          <w:tcPr>
            <w:tcW w:w="0" w:type="auto"/>
            <w:tcBorders>
              <w:top w:val="single" w:sz="4" w:space="0" w:color="auto"/>
              <w:left w:val="single" w:sz="6" w:space="0" w:color="auto"/>
              <w:bottom w:val="single" w:sz="6" w:space="0" w:color="auto"/>
              <w:right w:val="single" w:sz="6" w:space="0" w:color="auto"/>
            </w:tcBorders>
          </w:tcPr>
          <w:p w14:paraId="7F8D8FE5" w14:textId="77777777" w:rsidR="00157BCE" w:rsidRPr="00943FE6" w:rsidRDefault="00157BCE" w:rsidP="00C704C5">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ĐẠT</w:t>
            </w:r>
          </w:p>
        </w:tc>
      </w:tr>
      <w:tr w:rsidR="007E3C70" w:rsidRPr="00943FE6" w14:paraId="26DC32F9" w14:textId="77777777" w:rsidTr="000B5AC2">
        <w:trPr>
          <w:trHeight w:val="1123"/>
        </w:trPr>
        <w:tc>
          <w:tcPr>
            <w:tcW w:w="0" w:type="auto"/>
            <w:tcBorders>
              <w:top w:val="nil"/>
              <w:left w:val="single" w:sz="6" w:space="0" w:color="auto"/>
              <w:bottom w:val="single" w:sz="6" w:space="0" w:color="auto"/>
              <w:right w:val="nil"/>
            </w:tcBorders>
          </w:tcPr>
          <w:p w14:paraId="5A13738F"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5.2</w:t>
            </w:r>
          </w:p>
        </w:tc>
        <w:tc>
          <w:tcPr>
            <w:tcW w:w="0" w:type="auto"/>
            <w:tcBorders>
              <w:top w:val="single" w:sz="6" w:space="0" w:color="auto"/>
              <w:left w:val="single" w:sz="6" w:space="0" w:color="auto"/>
              <w:bottom w:val="single" w:sz="6" w:space="0" w:color="auto"/>
              <w:right w:val="single" w:sz="6" w:space="0" w:color="auto"/>
            </w:tcBorders>
          </w:tcPr>
          <w:p w14:paraId="37451E86"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tcPr>
          <w:p w14:paraId="71B0D1E5" w14:textId="77777777" w:rsidR="00157BCE" w:rsidRPr="00943FE6" w:rsidRDefault="00157BCE" w:rsidP="00C704C5">
            <w:pPr>
              <w:autoSpaceDE w:val="0"/>
              <w:autoSpaceDN w:val="0"/>
              <w:adjustRightInd w:val="0"/>
              <w:spacing w:after="0" w:line="240" w:lineRule="auto"/>
              <w:jc w:val="both"/>
              <w:rPr>
                <w:rFonts w:cs="Times New Roman"/>
                <w:sz w:val="24"/>
                <w:szCs w:val="24"/>
              </w:rPr>
            </w:pPr>
            <w:r w:rsidRPr="00943FE6">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tcPr>
          <w:p w14:paraId="27712884" w14:textId="5C6D2617" w:rsidR="00157BCE" w:rsidRPr="00943FE6" w:rsidRDefault="00FD60A7" w:rsidP="00C704C5">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8379EA" w:rsidRPr="00943FE6">
              <w:rPr>
                <w:rFonts w:cs="Times New Roman"/>
                <w:sz w:val="24"/>
                <w:szCs w:val="24"/>
              </w:rPr>
              <w:t>Số trẻ 5 tuổi đến lớp đạt 100%. Số trẻ 5 tuổi được hoàn thành chương trình giáo dục Mầm Non đạt 100%. Năm học 2022-2023 có 99/99 Học sinh = 100% trẻ 5 tuổi hoàn thành chương trình giáo dục MN. Năm học 2023-2024 có 113/113 Học sinh = 100% trẻ 5 tuổi hoàn thành chương trình giáo dục MN. Từ năm 2019 đên nay trường Mầm Non đều UBND huyện công nhận đạt phổ cập giáo dục cho trẻ em 5 tuổi.</w:t>
            </w:r>
          </w:p>
        </w:tc>
        <w:tc>
          <w:tcPr>
            <w:tcW w:w="0" w:type="auto"/>
            <w:tcBorders>
              <w:top w:val="single" w:sz="6" w:space="0" w:color="auto"/>
              <w:left w:val="nil"/>
              <w:bottom w:val="single" w:sz="6" w:space="0" w:color="auto"/>
              <w:right w:val="single" w:sz="6" w:space="0" w:color="auto"/>
            </w:tcBorders>
          </w:tcPr>
          <w:p w14:paraId="3B2C2034" w14:textId="77777777" w:rsidR="00157BCE" w:rsidRPr="00943FE6" w:rsidRDefault="00157BCE" w:rsidP="00C704C5">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ĐẠT</w:t>
            </w:r>
          </w:p>
        </w:tc>
      </w:tr>
      <w:tr w:rsidR="00C23077" w:rsidRPr="00943FE6" w14:paraId="361EC9E7" w14:textId="77777777" w:rsidTr="00302AD6">
        <w:trPr>
          <w:trHeight w:val="3491"/>
        </w:trPr>
        <w:tc>
          <w:tcPr>
            <w:tcW w:w="0" w:type="auto"/>
            <w:tcBorders>
              <w:top w:val="single" w:sz="6" w:space="0" w:color="auto"/>
              <w:left w:val="single" w:sz="6" w:space="0" w:color="auto"/>
              <w:bottom w:val="single" w:sz="6" w:space="0" w:color="auto"/>
              <w:right w:val="single" w:sz="6" w:space="0" w:color="auto"/>
            </w:tcBorders>
          </w:tcPr>
          <w:p w14:paraId="689C4A41"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5.3</w:t>
            </w:r>
          </w:p>
        </w:tc>
        <w:tc>
          <w:tcPr>
            <w:tcW w:w="0" w:type="auto"/>
            <w:tcBorders>
              <w:top w:val="single" w:sz="6" w:space="0" w:color="auto"/>
              <w:left w:val="single" w:sz="6" w:space="0" w:color="auto"/>
              <w:bottom w:val="single" w:sz="6" w:space="0" w:color="auto"/>
              <w:right w:val="single" w:sz="6" w:space="0" w:color="auto"/>
            </w:tcBorders>
          </w:tcPr>
          <w:p w14:paraId="4ED98A9C"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Đạt chuẩn và duy trì đạt chuẩn phổ cập giáo dục tiểu học và THCS </w:t>
            </w:r>
          </w:p>
        </w:tc>
        <w:tc>
          <w:tcPr>
            <w:tcW w:w="0" w:type="auto"/>
            <w:tcBorders>
              <w:top w:val="single" w:sz="6" w:space="0" w:color="auto"/>
              <w:left w:val="single" w:sz="6" w:space="0" w:color="auto"/>
              <w:bottom w:val="single" w:sz="6" w:space="0" w:color="auto"/>
              <w:right w:val="single" w:sz="6" w:space="0" w:color="auto"/>
            </w:tcBorders>
          </w:tcPr>
          <w:p w14:paraId="0AA76B33"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 chuẩn và duy trì đạt chuẩn phổ cập giáo dục tiểu học và THCS Mức độ 3</w:t>
            </w:r>
          </w:p>
        </w:tc>
        <w:tc>
          <w:tcPr>
            <w:tcW w:w="0" w:type="auto"/>
            <w:tcBorders>
              <w:top w:val="single" w:sz="6" w:space="0" w:color="auto"/>
              <w:left w:val="single" w:sz="6" w:space="0" w:color="auto"/>
              <w:bottom w:val="single" w:sz="6" w:space="0" w:color="auto"/>
              <w:right w:val="single" w:sz="6" w:space="0" w:color="auto"/>
            </w:tcBorders>
          </w:tcPr>
          <w:p w14:paraId="74588833" w14:textId="77777777" w:rsidR="00C23077" w:rsidRPr="00943FE6" w:rsidRDefault="00C23077" w:rsidP="00C23077">
            <w:pPr>
              <w:jc w:val="both"/>
              <w:rPr>
                <w:rFonts w:cs="Times New Roman"/>
                <w:sz w:val="24"/>
                <w:szCs w:val="24"/>
              </w:rPr>
            </w:pPr>
            <w:r w:rsidRPr="00943FE6">
              <w:rPr>
                <w:rFonts w:cs="Times New Roman"/>
                <w:sz w:val="24"/>
                <w:szCs w:val="24"/>
              </w:rPr>
              <w:t>Năm học 2023-2024 có 95/95 đạt 100% % học sinh tốt nghiệp THCS. UBND huyện Thanh Hà ra Quyết định số 4018/QĐ-UBND ngày 25/12/2023 công nhận trường Tiểu Học, THCS đã duy trì đạt chuẩn phổ cập giáo dục tiểu học và THCS mức độ 3. Trong đó:</w:t>
            </w:r>
          </w:p>
          <w:p w14:paraId="036E0BAF" w14:textId="77777777" w:rsidR="00C23077" w:rsidRPr="00943FE6" w:rsidRDefault="00C23077" w:rsidP="00C23077">
            <w:pPr>
              <w:jc w:val="both"/>
              <w:rPr>
                <w:rFonts w:cs="Times New Roman"/>
                <w:sz w:val="24"/>
                <w:szCs w:val="24"/>
              </w:rPr>
            </w:pPr>
            <w:r w:rsidRPr="00943FE6">
              <w:rPr>
                <w:rFonts w:cs="Times New Roman"/>
                <w:sz w:val="24"/>
                <w:szCs w:val="24"/>
              </w:rPr>
              <w:t>+ Trường THCS năm học 2023-2024 có 100 % học sinh tốt nghiệp THCS, 73,68% học sinh độ tuổi từ 15-18 đang học THPT, trung tâm giáo dục thường xuyên.</w:t>
            </w:r>
          </w:p>
          <w:p w14:paraId="53C845EA" w14:textId="2FC2F57E" w:rsidR="00C23077" w:rsidRPr="00943FE6" w:rsidRDefault="00C23077" w:rsidP="00C23077">
            <w:pPr>
              <w:jc w:val="both"/>
              <w:rPr>
                <w:rFonts w:cs="Times New Roman"/>
                <w:color w:val="FF0000"/>
                <w:sz w:val="24"/>
                <w:szCs w:val="24"/>
                <w:lang w:val="en-US"/>
              </w:rPr>
            </w:pPr>
            <w:r w:rsidRPr="00943FE6">
              <w:rPr>
                <w:rFonts w:cs="Times New Roman"/>
                <w:sz w:val="24"/>
                <w:szCs w:val="24"/>
              </w:rPr>
              <w:t>+ Trường Tiểu học năm học 2023-2024 có 112/ 112HS = 100% trẻ 6 tuổi vào lớp 1; có 138/138 HS trẻ 11 tuổi hoàn thành chương trình tiểu học đạt 100% . Năm học 2024-2025 nhà trường có 130/130 HS = 100% trẻ 6 tuổi vào lớp 1.</w:t>
            </w:r>
          </w:p>
        </w:tc>
        <w:tc>
          <w:tcPr>
            <w:tcW w:w="0" w:type="auto"/>
            <w:tcBorders>
              <w:top w:val="single" w:sz="6" w:space="0" w:color="auto"/>
              <w:left w:val="nil"/>
              <w:bottom w:val="single" w:sz="6" w:space="0" w:color="auto"/>
              <w:right w:val="single" w:sz="6" w:space="0" w:color="auto"/>
            </w:tcBorders>
          </w:tcPr>
          <w:p w14:paraId="452EF94D"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ĐẠT</w:t>
            </w:r>
          </w:p>
        </w:tc>
      </w:tr>
      <w:tr w:rsidR="00C23077" w:rsidRPr="00943FE6" w14:paraId="3BEDD5D2" w14:textId="77777777" w:rsidTr="000B5AC2">
        <w:trPr>
          <w:trHeight w:val="979"/>
        </w:trPr>
        <w:tc>
          <w:tcPr>
            <w:tcW w:w="0" w:type="auto"/>
            <w:tcBorders>
              <w:top w:val="single" w:sz="6" w:space="0" w:color="auto"/>
              <w:left w:val="single" w:sz="6" w:space="0" w:color="auto"/>
              <w:bottom w:val="single" w:sz="6" w:space="0" w:color="auto"/>
              <w:right w:val="single" w:sz="6" w:space="0" w:color="auto"/>
            </w:tcBorders>
          </w:tcPr>
          <w:p w14:paraId="56346EF8"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5.4</w:t>
            </w:r>
          </w:p>
        </w:tc>
        <w:tc>
          <w:tcPr>
            <w:tcW w:w="0" w:type="auto"/>
            <w:tcBorders>
              <w:top w:val="single" w:sz="6" w:space="0" w:color="auto"/>
              <w:left w:val="single" w:sz="6" w:space="0" w:color="auto"/>
              <w:bottom w:val="single" w:sz="6" w:space="0" w:color="auto"/>
              <w:right w:val="single" w:sz="6" w:space="0" w:color="auto"/>
            </w:tcBorders>
          </w:tcPr>
          <w:p w14:paraId="349207F2"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 Đạt chuẩn xóa mù chữ</w:t>
            </w:r>
          </w:p>
        </w:tc>
        <w:tc>
          <w:tcPr>
            <w:tcW w:w="0" w:type="auto"/>
            <w:tcBorders>
              <w:top w:val="single" w:sz="6" w:space="0" w:color="auto"/>
              <w:left w:val="single" w:sz="6" w:space="0" w:color="auto"/>
              <w:bottom w:val="single" w:sz="6" w:space="0" w:color="auto"/>
              <w:right w:val="single" w:sz="6" w:space="0" w:color="auto"/>
            </w:tcBorders>
          </w:tcPr>
          <w:p w14:paraId="61479F4F"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 chuẩn xóa mù chữ mức độ 2</w:t>
            </w:r>
          </w:p>
        </w:tc>
        <w:tc>
          <w:tcPr>
            <w:tcW w:w="0" w:type="auto"/>
            <w:tcBorders>
              <w:top w:val="single" w:sz="6" w:space="0" w:color="auto"/>
              <w:left w:val="single" w:sz="6" w:space="0" w:color="auto"/>
              <w:bottom w:val="single" w:sz="6" w:space="0" w:color="auto"/>
              <w:right w:val="single" w:sz="6" w:space="0" w:color="auto"/>
            </w:tcBorders>
          </w:tcPr>
          <w:p w14:paraId="13B79615" w14:textId="63CE505C" w:rsidR="00C23077" w:rsidRPr="00943FE6" w:rsidRDefault="00C54AD0"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Năm 2023 UBND huyện Thanh Hà ra Quyết định số 4018/QĐ-UBND ngày 25/12/2023 công nhận xã Thanh Hồng đạt chuẩn xóa mù chữ mức độ 2.</w:t>
            </w:r>
          </w:p>
        </w:tc>
        <w:tc>
          <w:tcPr>
            <w:tcW w:w="0" w:type="auto"/>
            <w:tcBorders>
              <w:top w:val="single" w:sz="6" w:space="0" w:color="auto"/>
              <w:left w:val="nil"/>
              <w:bottom w:val="single" w:sz="6" w:space="0" w:color="auto"/>
              <w:right w:val="single" w:sz="6" w:space="0" w:color="auto"/>
            </w:tcBorders>
          </w:tcPr>
          <w:p w14:paraId="05056B30"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A0DD5" w:rsidRPr="00943FE6" w14:paraId="5E2AAF03" w14:textId="77777777" w:rsidTr="00302AD6">
        <w:trPr>
          <w:trHeight w:val="960"/>
        </w:trPr>
        <w:tc>
          <w:tcPr>
            <w:tcW w:w="0" w:type="auto"/>
            <w:tcBorders>
              <w:top w:val="single" w:sz="6" w:space="0" w:color="auto"/>
              <w:left w:val="single" w:sz="6" w:space="0" w:color="auto"/>
              <w:bottom w:val="single" w:sz="6" w:space="0" w:color="auto"/>
              <w:right w:val="single" w:sz="6" w:space="0" w:color="auto"/>
            </w:tcBorders>
          </w:tcPr>
          <w:p w14:paraId="2E30BAC6"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5.5</w:t>
            </w:r>
          </w:p>
        </w:tc>
        <w:tc>
          <w:tcPr>
            <w:tcW w:w="0" w:type="auto"/>
            <w:tcBorders>
              <w:top w:val="single" w:sz="6" w:space="0" w:color="auto"/>
              <w:left w:val="single" w:sz="6" w:space="0" w:color="auto"/>
              <w:bottom w:val="single" w:sz="6" w:space="0" w:color="auto"/>
              <w:right w:val="single" w:sz="6" w:space="0" w:color="auto"/>
            </w:tcBorders>
          </w:tcPr>
          <w:p w14:paraId="1E79FD79"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Cộng đồng học tập cấp xã được đánh giá, xếp loại </w:t>
            </w:r>
          </w:p>
        </w:tc>
        <w:tc>
          <w:tcPr>
            <w:tcW w:w="0" w:type="auto"/>
            <w:tcBorders>
              <w:top w:val="single" w:sz="6" w:space="0" w:color="auto"/>
              <w:left w:val="single" w:sz="6" w:space="0" w:color="auto"/>
              <w:bottom w:val="single" w:sz="6" w:space="0" w:color="auto"/>
              <w:right w:val="single" w:sz="6" w:space="0" w:color="auto"/>
            </w:tcBorders>
          </w:tcPr>
          <w:p w14:paraId="48FDBFA2"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Cộng đồng học tập cấp xã được đánh giá, xếp loại Khá.</w:t>
            </w:r>
          </w:p>
        </w:tc>
        <w:tc>
          <w:tcPr>
            <w:tcW w:w="0" w:type="auto"/>
            <w:tcBorders>
              <w:top w:val="single" w:sz="6" w:space="0" w:color="auto"/>
              <w:left w:val="single" w:sz="6" w:space="0" w:color="auto"/>
              <w:bottom w:val="single" w:sz="6" w:space="0" w:color="auto"/>
              <w:right w:val="single" w:sz="6" w:space="0" w:color="auto"/>
            </w:tcBorders>
          </w:tcPr>
          <w:p w14:paraId="49AD77ED" w14:textId="7FF78A65" w:rsidR="000A0DD5" w:rsidRPr="00943FE6" w:rsidRDefault="000A0DD5" w:rsidP="000A0DD5">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Năm 2019 Cộng đồng học tập xã Thanh Hồng được UBND huyện Thanh Hà công nhân xếp loại tốt số 5350 ngày 25/12/2019.</w:t>
            </w:r>
            <w:r w:rsidRPr="00943FE6">
              <w:rPr>
                <w:rFonts w:cs="Times New Roman"/>
                <w:color w:val="FF0000"/>
                <w:sz w:val="24"/>
                <w:szCs w:val="24"/>
              </w:rPr>
              <w:t xml:space="preserve"> </w:t>
            </w:r>
            <w:r w:rsidRPr="00943FE6">
              <w:rPr>
                <w:rFonts w:eastAsia="Times New Roman" w:cs="Times New Roman"/>
                <w:color w:val="000000"/>
                <w:sz w:val="24"/>
                <w:szCs w:val="24"/>
              </w:rPr>
              <w:t xml:space="preserve">Cộng đồng học tập cấp xã được đánh giá, xếp  loại </w:t>
            </w:r>
            <w:r w:rsidR="00C247F7" w:rsidRPr="00943FE6">
              <w:rPr>
                <w:rFonts w:eastAsia="Times New Roman" w:cs="Times New Roman"/>
                <w:color w:val="000000"/>
                <w:sz w:val="24"/>
                <w:szCs w:val="24"/>
                <w:lang w:val="en-US"/>
              </w:rPr>
              <w:t>Tốt</w:t>
            </w:r>
          </w:p>
        </w:tc>
        <w:tc>
          <w:tcPr>
            <w:tcW w:w="0" w:type="auto"/>
            <w:tcBorders>
              <w:top w:val="single" w:sz="6" w:space="0" w:color="auto"/>
              <w:left w:val="nil"/>
              <w:bottom w:val="single" w:sz="6" w:space="0" w:color="auto"/>
              <w:right w:val="single" w:sz="6" w:space="0" w:color="auto"/>
            </w:tcBorders>
          </w:tcPr>
          <w:p w14:paraId="1EDEA347"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A0DD5" w:rsidRPr="00943FE6" w14:paraId="601E6A5F" w14:textId="77777777" w:rsidTr="000B5AC2">
        <w:trPr>
          <w:trHeight w:val="553"/>
        </w:trPr>
        <w:tc>
          <w:tcPr>
            <w:tcW w:w="0" w:type="auto"/>
            <w:tcBorders>
              <w:top w:val="single" w:sz="6" w:space="0" w:color="auto"/>
              <w:left w:val="single" w:sz="6" w:space="0" w:color="auto"/>
              <w:bottom w:val="single" w:sz="6" w:space="0" w:color="auto"/>
              <w:right w:val="single" w:sz="6" w:space="0" w:color="auto"/>
            </w:tcBorders>
          </w:tcPr>
          <w:p w14:paraId="2688E63A"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5.6</w:t>
            </w:r>
          </w:p>
        </w:tc>
        <w:tc>
          <w:tcPr>
            <w:tcW w:w="0" w:type="auto"/>
            <w:tcBorders>
              <w:top w:val="single" w:sz="6" w:space="0" w:color="auto"/>
              <w:left w:val="single" w:sz="6" w:space="0" w:color="auto"/>
              <w:bottom w:val="single" w:sz="6" w:space="0" w:color="auto"/>
              <w:right w:val="single" w:sz="6" w:space="0" w:color="auto"/>
            </w:tcBorders>
          </w:tcPr>
          <w:p w14:paraId="6CF4F444"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Có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tcPr>
          <w:p w14:paraId="0C4BD38F"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Có ít nhất 01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tcPr>
          <w:p w14:paraId="53FFDC5B" w14:textId="025E1711" w:rsidR="000A0DD5" w:rsidRPr="00943FE6" w:rsidRDefault="000A0DD5" w:rsidP="000A0DD5">
            <w:pPr>
              <w:autoSpaceDE w:val="0"/>
              <w:autoSpaceDN w:val="0"/>
              <w:adjustRightInd w:val="0"/>
              <w:spacing w:after="0" w:line="240" w:lineRule="auto"/>
              <w:jc w:val="both"/>
              <w:rPr>
                <w:rFonts w:cs="Times New Roman"/>
                <w:color w:val="FF0000"/>
                <w:sz w:val="24"/>
                <w:szCs w:val="24"/>
              </w:rPr>
            </w:pPr>
            <w:r w:rsidRPr="00943FE6">
              <w:rPr>
                <w:rFonts w:eastAsia="Times New Roman" w:cs="Times New Roman"/>
                <w:sz w:val="24"/>
                <w:szCs w:val="24"/>
              </w:rPr>
              <w:t>Cả 3 trường đều có nhà đã năng, có các mô hình giáo dục thể chất cho học sinh rèn luyện thể lực, kỹ năng, sức bền. Trường THCS có CLB TDTT gồm CLB bống đá 7 người, CLB cầu lông và CLB điền kinh. Năm học 2024-2025 CLB thu hút em HS tham gia; trường Tiểu học, THCS có mô hình dụng cụ thể dục vận động ngoài trời.</w:t>
            </w:r>
          </w:p>
        </w:tc>
        <w:tc>
          <w:tcPr>
            <w:tcW w:w="0" w:type="auto"/>
            <w:tcBorders>
              <w:top w:val="single" w:sz="6" w:space="0" w:color="auto"/>
              <w:left w:val="nil"/>
              <w:bottom w:val="single" w:sz="6" w:space="0" w:color="auto"/>
              <w:right w:val="single" w:sz="6" w:space="0" w:color="auto"/>
            </w:tcBorders>
          </w:tcPr>
          <w:p w14:paraId="19B56CDF" w14:textId="77777777" w:rsidR="000A0DD5" w:rsidRPr="00943FE6" w:rsidRDefault="000A0DD5" w:rsidP="000A0DD5">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C23077" w:rsidRPr="00943FE6" w14:paraId="19B01308" w14:textId="77777777" w:rsidTr="000B5AC2">
        <w:trPr>
          <w:trHeight w:val="470"/>
        </w:trPr>
        <w:tc>
          <w:tcPr>
            <w:tcW w:w="0" w:type="auto"/>
            <w:tcBorders>
              <w:top w:val="single" w:sz="6" w:space="0" w:color="auto"/>
              <w:left w:val="single" w:sz="6" w:space="0" w:color="auto"/>
              <w:bottom w:val="single" w:sz="6" w:space="0" w:color="auto"/>
              <w:right w:val="single" w:sz="6" w:space="0" w:color="auto"/>
            </w:tcBorders>
          </w:tcPr>
          <w:p w14:paraId="09E3A3AB" w14:textId="77777777" w:rsidR="00C23077" w:rsidRPr="00943FE6" w:rsidRDefault="00C23077" w:rsidP="00C23077">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D0A92D6" w14:textId="77777777" w:rsidR="00C23077" w:rsidRPr="00943FE6" w:rsidRDefault="00C23077" w:rsidP="00C23077">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VĂN HÓA</w:t>
            </w:r>
          </w:p>
        </w:tc>
      </w:tr>
      <w:tr w:rsidR="00C23077" w:rsidRPr="00943FE6" w14:paraId="5B7D8141" w14:textId="77777777" w:rsidTr="00546168">
        <w:trPr>
          <w:trHeight w:val="3066"/>
        </w:trPr>
        <w:tc>
          <w:tcPr>
            <w:tcW w:w="0" w:type="auto"/>
            <w:tcBorders>
              <w:top w:val="single" w:sz="6" w:space="0" w:color="auto"/>
              <w:left w:val="single" w:sz="6" w:space="0" w:color="auto"/>
              <w:right w:val="single" w:sz="4" w:space="0" w:color="auto"/>
            </w:tcBorders>
          </w:tcPr>
          <w:p w14:paraId="12D6D3FB" w14:textId="4F80F7CE"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6</w:t>
            </w:r>
            <w:r w:rsidRPr="00943FE6">
              <w:rPr>
                <w:rFonts w:cs="Times New Roman"/>
                <w:sz w:val="24"/>
                <w:szCs w:val="24"/>
                <w:lang w:val="en-US"/>
              </w:rPr>
              <w:t>.</w:t>
            </w:r>
            <w:r w:rsidRPr="00943FE6">
              <w:rPr>
                <w:rFonts w:cs="Times New Roman"/>
                <w:sz w:val="24"/>
                <w:szCs w:val="24"/>
              </w:rPr>
              <w:t>1</w:t>
            </w:r>
          </w:p>
        </w:tc>
        <w:tc>
          <w:tcPr>
            <w:tcW w:w="0" w:type="auto"/>
            <w:vMerge w:val="restart"/>
            <w:tcBorders>
              <w:top w:val="single" w:sz="4" w:space="0" w:color="auto"/>
              <w:left w:val="single" w:sz="4" w:space="0" w:color="auto"/>
              <w:right w:val="single" w:sz="4" w:space="0" w:color="auto"/>
            </w:tcBorders>
          </w:tcPr>
          <w:p w14:paraId="568EEEE4"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top w:val="single" w:sz="4" w:space="0" w:color="auto"/>
              <w:left w:val="single" w:sz="4" w:space="0" w:color="auto"/>
              <w:right w:val="single" w:sz="4" w:space="0" w:color="auto"/>
            </w:tcBorders>
          </w:tcPr>
          <w:p w14:paraId="42DE722D" w14:textId="6DE5DD2E" w:rsidR="00C23077" w:rsidRPr="00943FE6" w:rsidRDefault="00C23077"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top w:val="single" w:sz="4" w:space="0" w:color="auto"/>
              <w:left w:val="single" w:sz="4" w:space="0" w:color="auto"/>
              <w:bottom w:val="single" w:sz="4" w:space="0" w:color="auto"/>
              <w:right w:val="single" w:sz="4" w:space="0" w:color="auto"/>
            </w:tcBorders>
          </w:tcPr>
          <w:p w14:paraId="6ACF107F" w14:textId="1289984C" w:rsidR="0069127E" w:rsidRPr="00943FE6" w:rsidRDefault="00C23077" w:rsidP="0069127E">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 xml:space="preserve"> </w:t>
            </w:r>
          </w:p>
          <w:p w14:paraId="760443DC" w14:textId="77777777" w:rsidR="00E44CDB" w:rsidRPr="00943FE6" w:rsidRDefault="00E44CDB" w:rsidP="00E44CDB">
            <w:pPr>
              <w:jc w:val="both"/>
              <w:rPr>
                <w:rFonts w:cs="Times New Roman"/>
                <w:sz w:val="24"/>
                <w:szCs w:val="24"/>
              </w:rPr>
            </w:pPr>
            <w:r w:rsidRPr="00943FE6">
              <w:rPr>
                <w:rFonts w:cs="Times New Roman"/>
                <w:sz w:val="24"/>
                <w:szCs w:val="24"/>
              </w:rPr>
              <w:t>Xã có khu thể thao với diện tích 2.556 m2 được tu bổ và hoàn thiện vào năm 2018 với tổng kinh phí trên 2 tỷ đồng. Nhà văn hóa của xã được xây dựng vào năm 2018 với diện tích 450m2, không gian phòng họp trên 200 chỗ ngồi, được trang bị loa máy phông rèm, đèn chiếu sáng đầy đủ, lắp đặt Wifi.</w:t>
            </w:r>
          </w:p>
          <w:p w14:paraId="1CAC37D3" w14:textId="77777777" w:rsidR="00E44CDB" w:rsidRPr="00943FE6" w:rsidRDefault="00E44CDB" w:rsidP="00E44CDB">
            <w:pPr>
              <w:jc w:val="both"/>
              <w:rPr>
                <w:rFonts w:cs="Times New Roman"/>
                <w:sz w:val="24"/>
                <w:szCs w:val="24"/>
              </w:rPr>
            </w:pPr>
            <w:r w:rsidRPr="00943FE6">
              <w:rPr>
                <w:rFonts w:cs="Times New Roman"/>
                <w:sz w:val="24"/>
                <w:szCs w:val="24"/>
              </w:rPr>
              <w:t>3/3 thôn đã có nhà văn hóa và khu thể thao đảm bảo về diện tích và chỗ ngồi, trang thiết bị. Thôn Tiên Kiều nhà VH có trên 100 chỗ ngồi, diện tích khuôn viên thể thao xây dựng liền kề với NVH thôn với diện tích 2.204 m2; Thôn Nhan Bầu NVH trên 100 chỗ ngồi, diện tích khuôn viên thể thao và nhà VH trên 531m2;</w:t>
            </w:r>
            <w:r w:rsidRPr="00943FE6">
              <w:rPr>
                <w:rFonts w:cs="Times New Roman"/>
                <w:color w:val="FF0000"/>
                <w:sz w:val="24"/>
                <w:szCs w:val="24"/>
              </w:rPr>
              <w:t xml:space="preserve"> </w:t>
            </w:r>
            <w:r w:rsidRPr="00943FE6">
              <w:rPr>
                <w:rFonts w:cs="Times New Roman"/>
                <w:sz w:val="24"/>
                <w:szCs w:val="24"/>
              </w:rPr>
              <w:t xml:space="preserve">Thôn Lập Lễ nhà VH được xây mới vào năm 2024 với diện tích 150m2 không gian nhà VH trên 100 chỗ ngồi, khu thể thao  được xây </w:t>
            </w:r>
            <w:r w:rsidRPr="00943FE6">
              <w:rPr>
                <w:rFonts w:cs="Times New Roman"/>
                <w:sz w:val="24"/>
                <w:szCs w:val="24"/>
              </w:rPr>
              <w:lastRenderedPageBreak/>
              <w:t>dựng liền kề với nhà VH với tổng diện tích 1.113 m2.</w:t>
            </w:r>
          </w:p>
          <w:p w14:paraId="15E65885" w14:textId="77777777" w:rsidR="00E44CDB" w:rsidRPr="00943FE6" w:rsidRDefault="00E44CDB" w:rsidP="00E44CDB">
            <w:pPr>
              <w:jc w:val="both"/>
              <w:rPr>
                <w:rFonts w:cs="Times New Roman"/>
                <w:sz w:val="24"/>
                <w:szCs w:val="24"/>
              </w:rPr>
            </w:pPr>
            <w:r w:rsidRPr="00943FE6">
              <w:rPr>
                <w:rFonts w:cs="Times New Roman"/>
                <w:sz w:val="24"/>
                <w:szCs w:val="24"/>
              </w:rPr>
              <w:t>- Sân thể thao xã và khu trung tâm NVH các thôn, sân thể thao các cụm dân cư đều có lắp đặp dụng cụ TDTT như cột, lưới bóng chuyền, xà đơn, xà kép và các dụng cụ TDTT ngoài trời khác phục vụ người dân vui chơi, rèn luyện sức khỏe.</w:t>
            </w:r>
          </w:p>
          <w:p w14:paraId="5B1C0A73" w14:textId="77777777" w:rsidR="00C23077" w:rsidRPr="00943FE6" w:rsidRDefault="00E44CDB" w:rsidP="00E44CDB">
            <w:pPr>
              <w:autoSpaceDE w:val="0"/>
              <w:autoSpaceDN w:val="0"/>
              <w:adjustRightInd w:val="0"/>
              <w:spacing w:after="0" w:line="240" w:lineRule="auto"/>
              <w:jc w:val="both"/>
              <w:rPr>
                <w:rFonts w:cs="Times New Roman"/>
                <w:sz w:val="24"/>
                <w:szCs w:val="24"/>
              </w:rPr>
            </w:pPr>
            <w:r w:rsidRPr="00943FE6">
              <w:rPr>
                <w:rFonts w:cs="Times New Roman"/>
                <w:sz w:val="24"/>
                <w:szCs w:val="24"/>
              </w:rPr>
              <w:t>Xã có 12 CLB văn hóa, thể thao, văn nghệ hoạt động thường xuyên; Có 03 thư viện trường học đạt chuẩn với tổng số đầu sách trên 4.000 cuốn; có 01 tủ sách pháp luật phục vụ nhân dân tại bộ phận một cửa, 03 tủ sách ở 03 thôn. Hàng năm có trên 3.000 lượt người tham gia. Năm 2024 xã đã tổ chức 7 giải thi đấu thể thao. Hoạt động TDTT thường xuyên với trên 40% người dân tham gia. Hoạt động văn hóa vui chơi giải trí cho trẻ em trên địa bàn xã chiếm 30% thời gian hoạt động TDTT.</w:t>
            </w:r>
          </w:p>
          <w:p w14:paraId="5F53B5C0" w14:textId="40DEA901" w:rsidR="00E523E4" w:rsidRPr="00943FE6" w:rsidRDefault="00E523E4" w:rsidP="00E523E4">
            <w:pPr>
              <w:rPr>
                <w:rFonts w:cs="Times New Roman"/>
                <w:sz w:val="24"/>
                <w:szCs w:val="24"/>
                <w:lang w:val="en-US"/>
              </w:rPr>
            </w:pPr>
          </w:p>
        </w:tc>
        <w:tc>
          <w:tcPr>
            <w:tcW w:w="0" w:type="auto"/>
            <w:vMerge w:val="restart"/>
            <w:tcBorders>
              <w:top w:val="single" w:sz="6" w:space="0" w:color="auto"/>
              <w:left w:val="single" w:sz="4" w:space="0" w:color="auto"/>
              <w:right w:val="single" w:sz="6" w:space="0" w:color="auto"/>
            </w:tcBorders>
          </w:tcPr>
          <w:p w14:paraId="29707D23" w14:textId="40B34911"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ĐẠT</w:t>
            </w:r>
          </w:p>
        </w:tc>
      </w:tr>
      <w:tr w:rsidR="00C23077" w:rsidRPr="00943FE6" w14:paraId="22175EC6" w14:textId="77777777" w:rsidTr="00276EF4">
        <w:trPr>
          <w:trHeight w:val="1549"/>
        </w:trPr>
        <w:tc>
          <w:tcPr>
            <w:tcW w:w="0" w:type="auto"/>
            <w:tcBorders>
              <w:top w:val="nil"/>
              <w:left w:val="single" w:sz="6" w:space="0" w:color="auto"/>
              <w:bottom w:val="single" w:sz="4" w:space="0" w:color="auto"/>
              <w:right w:val="single" w:sz="4" w:space="0" w:color="auto"/>
            </w:tcBorders>
          </w:tcPr>
          <w:p w14:paraId="78D476C6"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4" w:space="0" w:color="auto"/>
            </w:tcBorders>
          </w:tcPr>
          <w:p w14:paraId="09DD73CF"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4" w:space="0" w:color="auto"/>
            </w:tcBorders>
          </w:tcPr>
          <w:p w14:paraId="0FB072A4" w14:textId="120FFC9D"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2AB805"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left w:val="single" w:sz="4" w:space="0" w:color="auto"/>
              <w:bottom w:val="single" w:sz="4" w:space="0" w:color="auto"/>
              <w:right w:val="single" w:sz="6" w:space="0" w:color="auto"/>
            </w:tcBorders>
          </w:tcPr>
          <w:p w14:paraId="24E28BBC" w14:textId="437A2A3D"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r>
      <w:tr w:rsidR="00C23077" w:rsidRPr="00943FE6" w14:paraId="4BF60FF1" w14:textId="77777777" w:rsidTr="00AB71F7">
        <w:trPr>
          <w:trHeight w:val="6230"/>
        </w:trPr>
        <w:tc>
          <w:tcPr>
            <w:tcW w:w="0" w:type="auto"/>
            <w:tcBorders>
              <w:top w:val="single" w:sz="4" w:space="0" w:color="auto"/>
              <w:left w:val="single" w:sz="6" w:space="0" w:color="auto"/>
              <w:bottom w:val="single" w:sz="6" w:space="0" w:color="auto"/>
              <w:right w:val="single" w:sz="4" w:space="0" w:color="auto"/>
            </w:tcBorders>
          </w:tcPr>
          <w:p w14:paraId="759BA399"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6EE02455"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073537" w14:textId="3064474C"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47C65A5"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c>
          <w:tcPr>
            <w:tcW w:w="0" w:type="auto"/>
            <w:tcBorders>
              <w:top w:val="single" w:sz="4" w:space="0" w:color="auto"/>
              <w:left w:val="single" w:sz="4" w:space="0" w:color="auto"/>
              <w:bottom w:val="single" w:sz="6" w:space="0" w:color="auto"/>
              <w:right w:val="single" w:sz="6" w:space="0" w:color="auto"/>
            </w:tcBorders>
          </w:tcPr>
          <w:p w14:paraId="035416A9" w14:textId="656DABD1" w:rsidR="00C23077" w:rsidRPr="00943FE6" w:rsidRDefault="00C23077" w:rsidP="00C23077">
            <w:pPr>
              <w:autoSpaceDE w:val="0"/>
              <w:autoSpaceDN w:val="0"/>
              <w:adjustRightInd w:val="0"/>
              <w:spacing w:after="0" w:line="240" w:lineRule="auto"/>
              <w:jc w:val="both"/>
              <w:rPr>
                <w:rFonts w:cs="Times New Roman"/>
                <w:color w:val="FF0000"/>
                <w:sz w:val="24"/>
                <w:szCs w:val="24"/>
              </w:rPr>
            </w:pPr>
          </w:p>
        </w:tc>
      </w:tr>
      <w:tr w:rsidR="00C23077" w:rsidRPr="00943FE6" w14:paraId="3E274A8E" w14:textId="77777777" w:rsidTr="00AB71F7">
        <w:trPr>
          <w:trHeight w:val="2964"/>
        </w:trPr>
        <w:tc>
          <w:tcPr>
            <w:tcW w:w="0" w:type="auto"/>
            <w:tcBorders>
              <w:top w:val="single" w:sz="6" w:space="0" w:color="auto"/>
              <w:left w:val="single" w:sz="6" w:space="0" w:color="auto"/>
              <w:bottom w:val="single" w:sz="6" w:space="0" w:color="auto"/>
              <w:right w:val="single" w:sz="4" w:space="0" w:color="auto"/>
            </w:tcBorders>
          </w:tcPr>
          <w:p w14:paraId="39CE6594" w14:textId="760A5BF8"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6</w:t>
            </w:r>
            <w:r w:rsidRPr="00943FE6">
              <w:rPr>
                <w:rFonts w:cs="Times New Roman"/>
                <w:sz w:val="24"/>
                <w:szCs w:val="24"/>
                <w:lang w:val="en-US"/>
              </w:rPr>
              <w:t>.</w:t>
            </w:r>
            <w:r w:rsidRPr="00943FE6">
              <w:rPr>
                <w:rFonts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E1BB755"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Di sản văn hóa được kiểm kê, ghi danh, bảo vệ, tu bổ, tôn tạo và phát huy giá trị đúng quy định</w:t>
            </w:r>
          </w:p>
        </w:tc>
        <w:tc>
          <w:tcPr>
            <w:tcW w:w="0" w:type="auto"/>
            <w:tcBorders>
              <w:top w:val="single" w:sz="4" w:space="0" w:color="auto"/>
              <w:left w:val="single" w:sz="4" w:space="0" w:color="auto"/>
              <w:bottom w:val="single" w:sz="4" w:space="0" w:color="auto"/>
              <w:right w:val="single" w:sz="4" w:space="0" w:color="auto"/>
            </w:tcBorders>
          </w:tcPr>
          <w:p w14:paraId="00DAE570" w14:textId="392DEE7E" w:rsidR="00C23077" w:rsidRPr="00943FE6" w:rsidRDefault="00C23077" w:rsidP="00C23077">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Di sản văn hóa được kiểm kê, ghi danh, bảo vệ, tu bổ, tôn tạo và phát huy giá trị đúng quy định</w:t>
            </w:r>
            <w:r w:rsidRPr="00943FE6">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68A09B2E" w14:textId="14EBBD87" w:rsidR="00C23077" w:rsidRPr="00943FE6" w:rsidRDefault="00590AA6" w:rsidP="00C23077">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Quyết định số 1343/QĐ-UBND ngày 25/5/2020 của UBND tỉnh Hải Dương về việc phê duyệt danh mục kiểm kê di tích lịch sử văn hóa, danh lam thắng cảnh tên địa bàn. Hiện nay trên địa bàn xã Thanh Hồng có tổng  08 di tích được kiểm kê, trong đó có 02 đình, 04chùa và 02 nhà thờ.</w:t>
            </w:r>
            <w:r w:rsidR="00C23077" w:rsidRPr="00943FE6">
              <w:rPr>
                <w:rFonts w:cs="Times New Roman"/>
                <w:color w:val="FF0000"/>
                <w:sz w:val="24"/>
                <w:szCs w:val="24"/>
                <w:lang w:val="en-US"/>
              </w:rPr>
              <w:t>.</w:t>
            </w:r>
          </w:p>
        </w:tc>
        <w:tc>
          <w:tcPr>
            <w:tcW w:w="0" w:type="auto"/>
            <w:tcBorders>
              <w:top w:val="single" w:sz="6" w:space="0" w:color="auto"/>
              <w:left w:val="single" w:sz="4" w:space="0" w:color="auto"/>
              <w:bottom w:val="single" w:sz="6" w:space="0" w:color="auto"/>
              <w:right w:val="single" w:sz="6" w:space="0" w:color="auto"/>
            </w:tcBorders>
          </w:tcPr>
          <w:p w14:paraId="746E14F7"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C23077" w:rsidRPr="00943FE6" w14:paraId="7845D8EA" w14:textId="77777777" w:rsidTr="00BC56FD">
        <w:trPr>
          <w:trHeight w:val="3916"/>
        </w:trPr>
        <w:tc>
          <w:tcPr>
            <w:tcW w:w="0" w:type="auto"/>
            <w:tcBorders>
              <w:top w:val="single" w:sz="6" w:space="0" w:color="auto"/>
              <w:left w:val="single" w:sz="6" w:space="0" w:color="auto"/>
              <w:bottom w:val="single" w:sz="6" w:space="0" w:color="auto"/>
              <w:right w:val="single" w:sz="6" w:space="0" w:color="auto"/>
            </w:tcBorders>
          </w:tcPr>
          <w:p w14:paraId="04640920" w14:textId="7E5B983D"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6</w:t>
            </w:r>
            <w:r w:rsidRPr="00943FE6">
              <w:rPr>
                <w:rFonts w:cs="Times New Roman"/>
                <w:sz w:val="24"/>
                <w:szCs w:val="24"/>
                <w:lang w:val="en-US"/>
              </w:rPr>
              <w:t>.</w:t>
            </w:r>
            <w:r w:rsidRPr="00943FE6">
              <w:rPr>
                <w:rFonts w:cs="Times New Roman"/>
                <w:sz w:val="24"/>
                <w:szCs w:val="24"/>
              </w:rPr>
              <w:t>3</w:t>
            </w:r>
          </w:p>
        </w:tc>
        <w:tc>
          <w:tcPr>
            <w:tcW w:w="0" w:type="auto"/>
            <w:tcBorders>
              <w:top w:val="single" w:sz="4" w:space="0" w:color="auto"/>
              <w:left w:val="single" w:sz="6" w:space="0" w:color="auto"/>
              <w:bottom w:val="single" w:sz="6" w:space="0" w:color="auto"/>
              <w:right w:val="single" w:sz="6" w:space="0" w:color="auto"/>
            </w:tcBorders>
          </w:tcPr>
          <w:p w14:paraId="0CBEB472"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Tỷ lệ 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tcPr>
          <w:p w14:paraId="784D4423" w14:textId="26B80285" w:rsidR="00C23077" w:rsidRPr="00943FE6" w:rsidRDefault="00C23077"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 xml:space="preserve">- </w:t>
            </w:r>
            <w:r w:rsidRPr="00943FE6">
              <w:rPr>
                <w:rFonts w:cs="Times New Roman"/>
                <w:sz w:val="24"/>
                <w:szCs w:val="24"/>
                <w:lang w:val="en-US"/>
              </w:rPr>
              <w:t xml:space="preserve">Có </w:t>
            </w:r>
            <w:r w:rsidRPr="00943FE6">
              <w:rPr>
                <w:rFonts w:cs="Times New Roman"/>
                <w:sz w:val="24"/>
                <w:szCs w:val="24"/>
              </w:rPr>
              <w:t>100% số thôn 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tcPr>
          <w:p w14:paraId="34A0536A" w14:textId="77777777" w:rsidR="00072943" w:rsidRPr="00943FE6" w:rsidRDefault="00072943" w:rsidP="00072943">
            <w:pPr>
              <w:jc w:val="both"/>
              <w:rPr>
                <w:rFonts w:cs="Times New Roman"/>
                <w:sz w:val="24"/>
                <w:szCs w:val="24"/>
              </w:rPr>
            </w:pPr>
            <w:r w:rsidRPr="00943FE6">
              <w:rPr>
                <w:rFonts w:cs="Times New Roman"/>
                <w:sz w:val="24"/>
                <w:szCs w:val="24"/>
              </w:rPr>
              <w:t>Xã có 3/3 thôn đạt tiêu chuẩn văn hóa theo quy định. Làng Tiên Kiều, Nhan Bầu và Lập Lễ được công nhận làng-KDC văn hóa theo Quyết định số 3196/QĐ-UBND ngày 25/10/2024 của UBND huyện Thanh Hà, đạt 100%. Của UBND huyện Thanh Hà. Thôn Nhan Bầu được công nhận là làng-KDC văn hóa duy trì danh hiệu 5 năm giai đoạn 2017-2022 theo Quyết định số 3960/QĐ-UBND ngày 15/12/2022 Của UBND huyện .</w:t>
            </w:r>
          </w:p>
          <w:p w14:paraId="369A6CD0" w14:textId="05ACD87C" w:rsidR="00C23077" w:rsidRPr="00943FE6" w:rsidRDefault="00072943" w:rsidP="00072943">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Xã được tặng danh hiệu xã tiêu biểu năm 2024 theo Quyết định số 3589/QĐ-UBND, ngày 31/12/2024 của chủ tịch UBND tỉnh Hải Dương.; Năm 2024 xã có 2.310/2.400 đạt 96,2% số hộ được công nhận gia đình văn hóa.</w:t>
            </w:r>
          </w:p>
        </w:tc>
        <w:tc>
          <w:tcPr>
            <w:tcW w:w="0" w:type="auto"/>
            <w:tcBorders>
              <w:top w:val="single" w:sz="6" w:space="0" w:color="auto"/>
              <w:left w:val="single" w:sz="6" w:space="0" w:color="auto"/>
              <w:bottom w:val="single" w:sz="6" w:space="0" w:color="auto"/>
              <w:right w:val="single" w:sz="6" w:space="0" w:color="auto"/>
            </w:tcBorders>
          </w:tcPr>
          <w:p w14:paraId="5D4D4466" w14:textId="77777777" w:rsidR="00C23077" w:rsidRPr="00943FE6" w:rsidRDefault="00C23077" w:rsidP="00C23077">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ĐẠT</w:t>
            </w:r>
          </w:p>
        </w:tc>
      </w:tr>
      <w:tr w:rsidR="00C23077" w:rsidRPr="00943FE6" w14:paraId="4A6959A2" w14:textId="77777777" w:rsidTr="00BC56FD">
        <w:trPr>
          <w:trHeight w:val="4483"/>
        </w:trPr>
        <w:tc>
          <w:tcPr>
            <w:tcW w:w="0" w:type="auto"/>
            <w:tcBorders>
              <w:top w:val="single" w:sz="6" w:space="0" w:color="auto"/>
              <w:left w:val="single" w:sz="6" w:space="0" w:color="auto"/>
              <w:bottom w:val="single" w:sz="6" w:space="0" w:color="auto"/>
              <w:right w:val="single" w:sz="6" w:space="0" w:color="auto"/>
            </w:tcBorders>
          </w:tcPr>
          <w:p w14:paraId="2A9F7D60" w14:textId="77777777" w:rsidR="00C23077" w:rsidRPr="00943FE6" w:rsidRDefault="00C23077" w:rsidP="00C23077">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7</w:t>
            </w:r>
          </w:p>
        </w:tc>
        <w:tc>
          <w:tcPr>
            <w:tcW w:w="0" w:type="auto"/>
            <w:tcBorders>
              <w:top w:val="single" w:sz="6" w:space="0" w:color="auto"/>
              <w:left w:val="single" w:sz="6" w:space="0" w:color="auto"/>
              <w:bottom w:val="single" w:sz="4" w:space="0" w:color="auto"/>
              <w:right w:val="single" w:sz="6" w:space="0" w:color="auto"/>
            </w:tcBorders>
          </w:tcPr>
          <w:p w14:paraId="3B860EB2" w14:textId="77777777" w:rsidR="00C23077" w:rsidRPr="00943FE6" w:rsidRDefault="00C23077" w:rsidP="00C23077">
            <w:pPr>
              <w:autoSpaceDE w:val="0"/>
              <w:autoSpaceDN w:val="0"/>
              <w:adjustRightInd w:val="0"/>
              <w:spacing w:after="0" w:line="240" w:lineRule="auto"/>
              <w:jc w:val="both"/>
              <w:rPr>
                <w:rFonts w:cs="Times New Roman"/>
                <w:b/>
                <w:bCs/>
                <w:color w:val="FF0000"/>
                <w:sz w:val="24"/>
                <w:szCs w:val="24"/>
                <w:lang w:val="en-US"/>
              </w:rPr>
            </w:pPr>
            <w:r w:rsidRPr="00943FE6">
              <w:rPr>
                <w:rFonts w:cs="Times New Roman"/>
                <w:b/>
                <w:bCs/>
                <w:color w:val="FF0000"/>
                <w:sz w:val="24"/>
                <w:szCs w:val="24"/>
              </w:rPr>
              <w:t>TIÊU CHÍ CƠ SỞ HẠ TẦNG THƯƠNG MẠI NÔNG THÔN</w:t>
            </w:r>
          </w:p>
          <w:p w14:paraId="439982CC" w14:textId="432637D4" w:rsidR="00C23077" w:rsidRPr="00943FE6" w:rsidRDefault="00C23077" w:rsidP="00C23077">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lang w:val="en-US"/>
              </w:rPr>
              <w:t>Có mô hình chợ thí điểm  bảo đảm an toàn thực phẩm, hoặc chợ đáp ứng yêu cầu chung theo tiêu chuẩn chợ kinh doanh thực phẩm</w:t>
            </w:r>
          </w:p>
        </w:tc>
        <w:tc>
          <w:tcPr>
            <w:tcW w:w="0" w:type="auto"/>
            <w:tcBorders>
              <w:top w:val="single" w:sz="6" w:space="0" w:color="auto"/>
              <w:left w:val="single" w:sz="6" w:space="0" w:color="auto"/>
              <w:bottom w:val="single" w:sz="4" w:space="0" w:color="auto"/>
              <w:right w:val="single" w:sz="6" w:space="0" w:color="auto"/>
            </w:tcBorders>
          </w:tcPr>
          <w:p w14:paraId="733BAB6A" w14:textId="51868F6B" w:rsidR="00C23077" w:rsidRPr="00943FE6" w:rsidRDefault="00E821B7"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lang w:val="en-US"/>
              </w:rPr>
              <w:t>Có mô hình chợ thí điểm  bảo đảm an toàn thực phẩm, hoặc chợ đáp ứng yêu cầu chung theo tiêu chuẩn chợ kinh doanh thực phẩm</w:t>
            </w:r>
          </w:p>
        </w:tc>
        <w:tc>
          <w:tcPr>
            <w:tcW w:w="0" w:type="auto"/>
            <w:tcBorders>
              <w:top w:val="single" w:sz="6" w:space="0" w:color="auto"/>
              <w:left w:val="single" w:sz="6" w:space="0" w:color="auto"/>
              <w:bottom w:val="single" w:sz="4" w:space="0" w:color="auto"/>
              <w:right w:val="single" w:sz="6" w:space="0" w:color="auto"/>
            </w:tcBorders>
          </w:tcPr>
          <w:p w14:paraId="00126F59" w14:textId="39F4CBCC" w:rsidR="00C23077" w:rsidRPr="00943FE6" w:rsidRDefault="00C23077" w:rsidP="00C23077">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E97E5D" w:rsidRPr="00943FE6">
              <w:rPr>
                <w:rFonts w:cs="Times New Roman"/>
                <w:sz w:val="24"/>
                <w:szCs w:val="24"/>
              </w:rPr>
              <w:t>Xã Thanh Hồng có 01 chợ</w:t>
            </w:r>
            <w:r w:rsidR="0036078C">
              <w:rPr>
                <w:rFonts w:cs="Times New Roman"/>
                <w:sz w:val="24"/>
                <w:szCs w:val="24"/>
                <w:lang w:val="en-US"/>
              </w:rPr>
              <w:t xml:space="preserve"> </w:t>
            </w:r>
            <w:r w:rsidR="00E97E5D" w:rsidRPr="00943FE6">
              <w:rPr>
                <w:rFonts w:cs="Times New Roman"/>
                <w:sz w:val="24"/>
                <w:szCs w:val="24"/>
              </w:rPr>
              <w:t>(Chợ Bầu) quy mô chợ với diện tích 3.354 m2 có khu kinh doanh thực phẩm tươi sống(LIPSAP), bán thịt gia súc,gia cầm, rau tôm cá đảm bảo VSATTP; với diện tích 517,34 m2 bao gồm 32 quầy bán thịt gia súc, gia cầm, 12 quầy bán tôm cá, 12 quầy được bán rau được trang bị mặt bàn inox, có tủ, giá đựng đồ, có điện nước đầy đủ đảm bảo tiêu chuẩn VSATTP. Trên địa bàn xã có 01 cây xăng dầu và 14 đại lý kinh doanh tổng hợp phục vụ việc trao đổi, mua bán hàng hóa của nhân dân. Các cửa hàng được xây mới, kết cấu bê tông cốt thép, nhà 2 tầng vững chắc. Diện tích từ 60 m2 đến 2.000 m2, có bảng hiệu tên của hàng, đại chỉ, có khu để xe thông thông thoáng, rộng rãi đảm bảo an toàn không vi phạm hành lang giao thông; các đại lý đều được trang bị bình chữa cháy, được tập huấn PCCC hàng năm theo kế hoạch của Công an xã Thanh Hồng.</w:t>
            </w:r>
          </w:p>
        </w:tc>
        <w:tc>
          <w:tcPr>
            <w:tcW w:w="0" w:type="auto"/>
            <w:tcBorders>
              <w:top w:val="single" w:sz="6" w:space="0" w:color="auto"/>
              <w:left w:val="single" w:sz="6" w:space="0" w:color="auto"/>
              <w:bottom w:val="single" w:sz="4" w:space="0" w:color="auto"/>
              <w:right w:val="single" w:sz="6" w:space="0" w:color="auto"/>
            </w:tcBorders>
          </w:tcPr>
          <w:p w14:paraId="5E464F9E" w14:textId="47FF7E2D" w:rsidR="00C23077" w:rsidRPr="00943FE6" w:rsidRDefault="00C23077" w:rsidP="00C23077">
            <w:pPr>
              <w:autoSpaceDE w:val="0"/>
              <w:autoSpaceDN w:val="0"/>
              <w:adjustRightInd w:val="0"/>
              <w:spacing w:after="0" w:line="240" w:lineRule="auto"/>
              <w:jc w:val="both"/>
              <w:rPr>
                <w:rFonts w:cs="Times New Roman"/>
                <w:color w:val="FF0000"/>
                <w:sz w:val="24"/>
                <w:szCs w:val="24"/>
                <w:lang w:val="en-US"/>
              </w:rPr>
            </w:pPr>
            <w:r w:rsidRPr="00943FE6">
              <w:rPr>
                <w:rFonts w:cs="Times New Roman"/>
                <w:color w:val="FF0000"/>
                <w:sz w:val="24"/>
                <w:szCs w:val="24"/>
                <w:lang w:val="en-US"/>
              </w:rPr>
              <w:t xml:space="preserve">  </w:t>
            </w:r>
          </w:p>
        </w:tc>
      </w:tr>
      <w:tr w:rsidR="00C23077" w:rsidRPr="00943FE6" w14:paraId="27F893DA" w14:textId="77777777" w:rsidTr="000B5AC2">
        <w:trPr>
          <w:trHeight w:val="406"/>
        </w:trPr>
        <w:tc>
          <w:tcPr>
            <w:tcW w:w="0" w:type="auto"/>
            <w:tcBorders>
              <w:top w:val="single" w:sz="6" w:space="0" w:color="auto"/>
              <w:left w:val="single" w:sz="6" w:space="0" w:color="auto"/>
              <w:bottom w:val="single" w:sz="6" w:space="0" w:color="auto"/>
              <w:right w:val="single" w:sz="4" w:space="0" w:color="auto"/>
            </w:tcBorders>
          </w:tcPr>
          <w:p w14:paraId="46A07F48" w14:textId="77777777" w:rsidR="00C23077" w:rsidRPr="00943FE6" w:rsidRDefault="00C23077" w:rsidP="00C23077">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8</w:t>
            </w:r>
          </w:p>
        </w:tc>
        <w:tc>
          <w:tcPr>
            <w:tcW w:w="0" w:type="auto"/>
            <w:gridSpan w:val="4"/>
            <w:tcBorders>
              <w:top w:val="single" w:sz="4" w:space="0" w:color="auto"/>
              <w:left w:val="single" w:sz="4" w:space="0" w:color="auto"/>
              <w:bottom w:val="single" w:sz="4" w:space="0" w:color="auto"/>
              <w:right w:val="single" w:sz="4" w:space="0" w:color="auto"/>
            </w:tcBorders>
          </w:tcPr>
          <w:p w14:paraId="163FC86C" w14:textId="77777777" w:rsidR="00C23077" w:rsidRPr="00943FE6" w:rsidRDefault="00C23077" w:rsidP="00C23077">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THÔNG TIN VÀ TRUYỀN THÔNG</w:t>
            </w:r>
          </w:p>
        </w:tc>
      </w:tr>
      <w:tr w:rsidR="00C23077" w:rsidRPr="00943FE6" w14:paraId="25EF1439" w14:textId="77777777" w:rsidTr="00B30533">
        <w:trPr>
          <w:trHeight w:val="1506"/>
        </w:trPr>
        <w:tc>
          <w:tcPr>
            <w:tcW w:w="0" w:type="auto"/>
            <w:tcBorders>
              <w:top w:val="single" w:sz="6" w:space="0" w:color="auto"/>
              <w:left w:val="single" w:sz="6" w:space="0" w:color="auto"/>
              <w:bottom w:val="single" w:sz="6" w:space="0" w:color="auto"/>
              <w:right w:val="single" w:sz="6" w:space="0" w:color="auto"/>
            </w:tcBorders>
          </w:tcPr>
          <w:p w14:paraId="064CEA04" w14:textId="2343A1EF"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8</w:t>
            </w:r>
            <w:r w:rsidRPr="00943FE6">
              <w:rPr>
                <w:rFonts w:cs="Times New Roman"/>
                <w:sz w:val="24"/>
                <w:szCs w:val="24"/>
                <w:lang w:val="en-US"/>
              </w:rPr>
              <w:t>.</w:t>
            </w:r>
            <w:r w:rsidRPr="00943FE6">
              <w:rPr>
                <w:rFonts w:cs="Times New Roman"/>
                <w:sz w:val="24"/>
                <w:szCs w:val="24"/>
              </w:rPr>
              <w:t>1</w:t>
            </w:r>
          </w:p>
        </w:tc>
        <w:tc>
          <w:tcPr>
            <w:tcW w:w="0" w:type="auto"/>
            <w:tcBorders>
              <w:top w:val="single" w:sz="4" w:space="0" w:color="auto"/>
              <w:left w:val="single" w:sz="6" w:space="0" w:color="auto"/>
              <w:bottom w:val="single" w:sz="6" w:space="0" w:color="auto"/>
              <w:right w:val="single" w:sz="6" w:space="0" w:color="auto"/>
            </w:tcBorders>
          </w:tcPr>
          <w:p w14:paraId="4FBA4A6F"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38C659E5"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Xã 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0A22D2C8" w14:textId="75E83185" w:rsidR="0028506A" w:rsidRPr="00943FE6" w:rsidRDefault="00C23077" w:rsidP="0028506A">
            <w:pPr>
              <w:jc w:val="both"/>
              <w:rPr>
                <w:rFonts w:cs="Times New Roman"/>
                <w:sz w:val="24"/>
                <w:szCs w:val="24"/>
              </w:rPr>
            </w:pPr>
            <w:r w:rsidRPr="00943FE6">
              <w:rPr>
                <w:rFonts w:cs="Times New Roman"/>
                <w:color w:val="FF0000"/>
                <w:sz w:val="24"/>
                <w:szCs w:val="24"/>
                <w:lang w:val="en-US"/>
              </w:rPr>
              <w:t>.</w:t>
            </w:r>
            <w:r w:rsidR="0028506A" w:rsidRPr="00943FE6">
              <w:rPr>
                <w:rFonts w:cs="Times New Roman"/>
                <w:sz w:val="24"/>
                <w:szCs w:val="24"/>
              </w:rPr>
              <w:t xml:space="preserve"> Xã có 01 điểm phục vụ bưu chính là điểm bưu điện xã Thanh Hồng, địa chỉ tại thôn Nhan Bầu xã Thanh Hồng.</w:t>
            </w:r>
          </w:p>
          <w:p w14:paraId="64B03441" w14:textId="076DC0ED" w:rsidR="0028506A" w:rsidRPr="00943FE6" w:rsidRDefault="0028506A" w:rsidP="0028506A">
            <w:pPr>
              <w:jc w:val="both"/>
              <w:rPr>
                <w:rFonts w:cs="Times New Roman"/>
                <w:sz w:val="24"/>
                <w:szCs w:val="24"/>
              </w:rPr>
            </w:pPr>
            <w:r w:rsidRPr="00943FE6">
              <w:rPr>
                <w:rFonts w:cs="Times New Roman"/>
                <w:sz w:val="24"/>
                <w:szCs w:val="24"/>
              </w:rPr>
              <w:t xml:space="preserve">- Cơ sở vật chất: Bưu điện xã được xây dựng từ năm 1999 với tổng diện tích là 150m, xây dựng kiên </w:t>
            </w:r>
            <w:r w:rsidRPr="00943FE6">
              <w:rPr>
                <w:rFonts w:cs="Times New Roman"/>
                <w:sz w:val="24"/>
                <w:szCs w:val="24"/>
                <w:lang w:val="en-US"/>
              </w:rPr>
              <w:t>cố</w:t>
            </w:r>
            <w:r w:rsidRPr="00943FE6">
              <w:rPr>
                <w:rFonts w:cs="Times New Roman"/>
                <w:sz w:val="24"/>
                <w:szCs w:val="24"/>
              </w:rPr>
              <w:t xml:space="preserve"> có treo biển tên phục vụ là bưu điện xã Thanh Hồng  số hiệu là: 172940</w:t>
            </w:r>
          </w:p>
          <w:p w14:paraId="56D18A23" w14:textId="77777777" w:rsidR="0028506A" w:rsidRPr="00943FE6" w:rsidRDefault="0028506A" w:rsidP="0028506A">
            <w:pPr>
              <w:jc w:val="both"/>
              <w:rPr>
                <w:rFonts w:cs="Times New Roman"/>
                <w:sz w:val="24"/>
                <w:szCs w:val="24"/>
              </w:rPr>
            </w:pPr>
            <w:r w:rsidRPr="00943FE6">
              <w:rPr>
                <w:rFonts w:cs="Times New Roman"/>
                <w:sz w:val="24"/>
                <w:szCs w:val="24"/>
              </w:rPr>
              <w:t>+ Niêm yết giờ mở cửa phục vụ: Sáng từ 8 h đến 11h, chiều 13 h 30 đến 16h 30.</w:t>
            </w:r>
          </w:p>
          <w:p w14:paraId="443E06DD" w14:textId="3FAD4977" w:rsidR="00C23077" w:rsidRPr="00943FE6" w:rsidRDefault="0028506A" w:rsidP="0028506A">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 Dịch vụ cung ứng: đáp ứng đủ yêu cầu cung cấp dịch vụ bưu chính như cung cấp dịch vụ thư, chuyển phát , dịch vụ cung ứng như bảo hiểm con người, ô tô, xe máy, dịch vụ gói, kiện hàng và đặc biệt là đáp ứng tốt cung cấp dịch vụ công trực tuyến cho người dân trên địa bàn xã khi làm các thủ tục hành chính.</w:t>
            </w:r>
          </w:p>
        </w:tc>
        <w:tc>
          <w:tcPr>
            <w:tcW w:w="0" w:type="auto"/>
            <w:tcBorders>
              <w:top w:val="single" w:sz="4" w:space="0" w:color="auto"/>
              <w:left w:val="single" w:sz="6" w:space="0" w:color="auto"/>
              <w:bottom w:val="single" w:sz="6" w:space="0" w:color="auto"/>
              <w:right w:val="single" w:sz="6" w:space="0" w:color="auto"/>
            </w:tcBorders>
          </w:tcPr>
          <w:p w14:paraId="1A9A20F5"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C23077" w:rsidRPr="00943FE6" w14:paraId="0F1F9257" w14:textId="77777777" w:rsidTr="000B5AC2">
        <w:trPr>
          <w:trHeight w:val="701"/>
        </w:trPr>
        <w:tc>
          <w:tcPr>
            <w:tcW w:w="0" w:type="auto"/>
            <w:tcBorders>
              <w:top w:val="single" w:sz="6" w:space="0" w:color="auto"/>
              <w:left w:val="single" w:sz="6" w:space="0" w:color="auto"/>
              <w:bottom w:val="single" w:sz="6" w:space="0" w:color="auto"/>
              <w:right w:val="single" w:sz="6" w:space="0" w:color="auto"/>
            </w:tcBorders>
          </w:tcPr>
          <w:p w14:paraId="5FE7918B" w14:textId="33FF2259"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8</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1C75C3C"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Tỷ lệ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682A425C"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Có từ 80% trở lên người dân trong độ tuổi lao động có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3840B816" w14:textId="5DEA38A1" w:rsidR="00C23077" w:rsidRPr="00943FE6" w:rsidRDefault="00E641BF" w:rsidP="00C23077">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Có 3866/4294 thuê bao trong độ tuổi lao động đang sử dựng. (đạt 90,03%)</w:t>
            </w:r>
          </w:p>
        </w:tc>
        <w:tc>
          <w:tcPr>
            <w:tcW w:w="0" w:type="auto"/>
            <w:tcBorders>
              <w:top w:val="single" w:sz="6" w:space="0" w:color="auto"/>
              <w:left w:val="single" w:sz="6" w:space="0" w:color="auto"/>
              <w:bottom w:val="single" w:sz="6" w:space="0" w:color="auto"/>
              <w:right w:val="single" w:sz="6" w:space="0" w:color="auto"/>
            </w:tcBorders>
          </w:tcPr>
          <w:p w14:paraId="25E2F6B7" w14:textId="77777777" w:rsidR="00C23077" w:rsidRPr="00943FE6" w:rsidRDefault="00C23077" w:rsidP="00C23077">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4E2BB1" w:rsidRPr="00943FE6" w14:paraId="6B464D0E" w14:textId="77777777" w:rsidTr="00C704C5">
        <w:trPr>
          <w:trHeight w:val="3633"/>
        </w:trPr>
        <w:tc>
          <w:tcPr>
            <w:tcW w:w="0" w:type="auto"/>
            <w:tcBorders>
              <w:top w:val="single" w:sz="6" w:space="0" w:color="auto"/>
              <w:left w:val="single" w:sz="6" w:space="0" w:color="auto"/>
              <w:bottom w:val="single" w:sz="6" w:space="0" w:color="auto"/>
              <w:right w:val="single" w:sz="6" w:space="0" w:color="auto"/>
            </w:tcBorders>
          </w:tcPr>
          <w:p w14:paraId="493DCE80" w14:textId="39B85708" w:rsidR="004E2BB1" w:rsidRPr="00943FE6" w:rsidRDefault="004E2BB1" w:rsidP="004E2BB1">
            <w:pPr>
              <w:autoSpaceDE w:val="0"/>
              <w:autoSpaceDN w:val="0"/>
              <w:adjustRightInd w:val="0"/>
              <w:spacing w:after="0" w:line="240" w:lineRule="auto"/>
              <w:jc w:val="both"/>
              <w:rPr>
                <w:rFonts w:cs="Times New Roman"/>
                <w:sz w:val="24"/>
                <w:szCs w:val="24"/>
              </w:rPr>
            </w:pPr>
            <w:r w:rsidRPr="00943FE6">
              <w:rPr>
                <w:rFonts w:cs="Times New Roman"/>
                <w:sz w:val="24"/>
                <w:szCs w:val="24"/>
              </w:rPr>
              <w:t>8</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327D57F" w14:textId="77777777" w:rsidR="004E2BB1" w:rsidRPr="00943FE6" w:rsidRDefault="004E2BB1" w:rsidP="004E2BB1">
            <w:pPr>
              <w:autoSpaceDE w:val="0"/>
              <w:autoSpaceDN w:val="0"/>
              <w:adjustRightInd w:val="0"/>
              <w:spacing w:after="0" w:line="240" w:lineRule="auto"/>
              <w:jc w:val="both"/>
              <w:rPr>
                <w:rFonts w:cs="Times New Roman"/>
                <w:sz w:val="24"/>
                <w:szCs w:val="24"/>
              </w:rPr>
            </w:pPr>
            <w:r w:rsidRPr="00943FE6">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2E928F2F" w14:textId="0F9ED26A" w:rsidR="004E2BB1" w:rsidRPr="00943FE6" w:rsidRDefault="004E2BB1" w:rsidP="004E2BB1">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701C130C" w14:textId="77777777" w:rsidR="004E2BB1" w:rsidRPr="00943FE6" w:rsidRDefault="004E2BB1" w:rsidP="004E2BB1">
            <w:pPr>
              <w:jc w:val="both"/>
              <w:rPr>
                <w:rFonts w:cs="Times New Roman"/>
                <w:sz w:val="24"/>
                <w:szCs w:val="24"/>
              </w:rPr>
            </w:pPr>
            <w:r w:rsidRPr="00943FE6">
              <w:rPr>
                <w:rFonts w:cs="Times New Roman"/>
                <w:sz w:val="24"/>
                <w:szCs w:val="24"/>
              </w:rPr>
              <w:t>+ Trên địa bàn xã có 01 điểm Photo, in ấn tài liệu phục vụ nhu cầu của học sinh và người dân: Là Nguyễn Đức Thịnh địa chỉ thôn Nhan Bầu, số điện thoại 098713397, Giấy phép kinh doanh số: 04D8001241. Xã có tủ sách 3 thôn với trên 1.000 đầu sách báo, tạp chí phục vụ nhu cầu đọc sách trong cán bộ và nhân dân.</w:t>
            </w:r>
          </w:p>
          <w:p w14:paraId="00139585" w14:textId="77777777" w:rsidR="004E2BB1" w:rsidRPr="00943FE6" w:rsidRDefault="004E2BB1" w:rsidP="004E2BB1">
            <w:pPr>
              <w:jc w:val="both"/>
              <w:rPr>
                <w:rFonts w:cs="Times New Roman"/>
                <w:sz w:val="24"/>
                <w:szCs w:val="24"/>
              </w:rPr>
            </w:pPr>
            <w:r w:rsidRPr="00943FE6">
              <w:rPr>
                <w:rFonts w:cs="Times New Roman"/>
                <w:sz w:val="24"/>
                <w:szCs w:val="24"/>
              </w:rPr>
              <w:t>+ Đài truyền thanh: Đài truyền thanh có hệ thống đường dây dài 18 km xuống 03 thôn và trung tâm xã với 28 loa, cụm loa hoạt động thường xuyên.100% số thôn trong xã có hệ thống loa truyền thanh hoạt động thường xuyên có hiệu quả.</w:t>
            </w:r>
          </w:p>
          <w:p w14:paraId="0A5BC0FF" w14:textId="77777777" w:rsidR="004E2BB1" w:rsidRPr="00943FE6" w:rsidRDefault="004E2BB1" w:rsidP="004E2BB1">
            <w:pPr>
              <w:jc w:val="both"/>
              <w:rPr>
                <w:rFonts w:cs="Times New Roman"/>
                <w:sz w:val="24"/>
                <w:szCs w:val="24"/>
              </w:rPr>
            </w:pPr>
            <w:r w:rsidRPr="00943FE6">
              <w:rPr>
                <w:rFonts w:cs="Times New Roman"/>
                <w:sz w:val="24"/>
                <w:szCs w:val="24"/>
              </w:rPr>
              <w:t xml:space="preserve">+ Đài truyền thanh xã đã xây dựng và thực hiện kế hoạch nâng cấp hệ thống đài truyền thanh, thực hiện tốt công tác tuyên truyền các chủ trương, chính sách của Đảng, Pháp luật của Nhà nước, xây </w:t>
            </w:r>
            <w:r w:rsidRPr="00943FE6">
              <w:rPr>
                <w:rFonts w:cs="Times New Roman"/>
                <w:sz w:val="24"/>
                <w:szCs w:val="24"/>
              </w:rPr>
              <w:lastRenderedPageBreak/>
              <w:t xml:space="preserve">dựng chương trình phát thanh các chuyên mục tin, bài để phục vụ tốt cho nhân dân. Mỗi năm có trên 265 buổi phát thanh với trên 1780 lượt tin bài về các hoạt động của địa phương phát trên hệ thống loa truyền thanh của xã. </w:t>
            </w:r>
          </w:p>
          <w:p w14:paraId="7D07BA85" w14:textId="77777777" w:rsidR="004E2BB1" w:rsidRPr="00943FE6" w:rsidRDefault="004E2BB1" w:rsidP="004E2BB1">
            <w:pPr>
              <w:jc w:val="both"/>
              <w:rPr>
                <w:rFonts w:cs="Times New Roman"/>
                <w:sz w:val="24"/>
                <w:szCs w:val="24"/>
              </w:rPr>
            </w:pPr>
            <w:r w:rsidRPr="00943FE6">
              <w:rPr>
                <w:rFonts w:cs="Times New Roman"/>
                <w:sz w:val="24"/>
                <w:szCs w:val="24"/>
              </w:rPr>
              <w:t>+ Dịch vụ viễn thông, internet: 100 % các hộ trên địa bàn xã  sử dụng một trong số các phương thức truyền  hình vệ tinh, cáp, truyền hình qua mạng Internet.</w:t>
            </w:r>
          </w:p>
          <w:p w14:paraId="2C8B7D8B" w14:textId="77777777" w:rsidR="004E2BB1" w:rsidRPr="00943FE6" w:rsidRDefault="004E2BB1" w:rsidP="004E2BB1">
            <w:pPr>
              <w:jc w:val="both"/>
              <w:rPr>
                <w:rFonts w:cs="Times New Roman"/>
                <w:sz w:val="24"/>
                <w:szCs w:val="24"/>
              </w:rPr>
            </w:pPr>
            <w:r w:rsidRPr="00943FE6">
              <w:rPr>
                <w:rFonts w:cs="Times New Roman"/>
                <w:sz w:val="24"/>
                <w:szCs w:val="24"/>
              </w:rPr>
              <w:t xml:space="preserve"> * Trên địa bàn xã Thanh Hồng hiện nay có 6 cột phát sóng BTS:</w:t>
            </w:r>
          </w:p>
          <w:p w14:paraId="7E5BFD42" w14:textId="77777777" w:rsidR="004E2BB1" w:rsidRPr="00943FE6" w:rsidRDefault="004E2BB1" w:rsidP="004E2BB1">
            <w:pPr>
              <w:jc w:val="both"/>
              <w:rPr>
                <w:rFonts w:cs="Times New Roman"/>
                <w:sz w:val="24"/>
                <w:szCs w:val="24"/>
              </w:rPr>
            </w:pPr>
            <w:r w:rsidRPr="00943FE6">
              <w:rPr>
                <w:rFonts w:cs="Times New Roman"/>
                <w:sz w:val="24"/>
                <w:szCs w:val="24"/>
              </w:rPr>
              <w:t>+ 04 cột đặt tại Thôn thôn Tiên Kiều, Nhan Bầu, Lập Lễ của nhà mạng Viettel</w:t>
            </w:r>
          </w:p>
          <w:p w14:paraId="2A0FBCEC" w14:textId="1C96D99D" w:rsidR="004E2BB1" w:rsidRPr="00943FE6" w:rsidRDefault="004E2BB1" w:rsidP="004E2BB1">
            <w:pPr>
              <w:jc w:val="both"/>
              <w:rPr>
                <w:rFonts w:cs="Times New Roman"/>
                <w:sz w:val="24"/>
                <w:szCs w:val="24"/>
              </w:rPr>
            </w:pPr>
            <w:r w:rsidRPr="00943FE6">
              <w:rPr>
                <w:rFonts w:cs="Times New Roman"/>
                <w:sz w:val="24"/>
                <w:szCs w:val="24"/>
              </w:rPr>
              <w:t xml:space="preserve"> +01 cột đặt tại Thôn Nhan Bầu của nhà Mạng Mobip</w:t>
            </w:r>
            <w:r w:rsidR="000E5121">
              <w:rPr>
                <w:rFonts w:cs="Times New Roman"/>
                <w:sz w:val="24"/>
                <w:szCs w:val="24"/>
                <w:lang w:val="en-US"/>
              </w:rPr>
              <w:t>h</w:t>
            </w:r>
            <w:r w:rsidRPr="00943FE6">
              <w:rPr>
                <w:rFonts w:cs="Times New Roman"/>
                <w:sz w:val="24"/>
                <w:szCs w:val="24"/>
              </w:rPr>
              <w:t xml:space="preserve">on </w:t>
            </w:r>
          </w:p>
          <w:p w14:paraId="4B188E9E" w14:textId="38CF6B99" w:rsidR="004E2BB1" w:rsidRPr="00943FE6" w:rsidRDefault="004E2BB1" w:rsidP="004E2BB1">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rPr>
              <w:t>+ 01 cột đặt tại Bưu điện văn hoá xã của nhà mạng Vinaphone</w:t>
            </w:r>
          </w:p>
        </w:tc>
        <w:tc>
          <w:tcPr>
            <w:tcW w:w="0" w:type="auto"/>
            <w:tcBorders>
              <w:top w:val="single" w:sz="6" w:space="0" w:color="auto"/>
              <w:left w:val="single" w:sz="6" w:space="0" w:color="auto"/>
              <w:bottom w:val="single" w:sz="6" w:space="0" w:color="auto"/>
              <w:right w:val="single" w:sz="6" w:space="0" w:color="auto"/>
            </w:tcBorders>
          </w:tcPr>
          <w:p w14:paraId="08241500" w14:textId="77777777" w:rsidR="004E2BB1" w:rsidRPr="00943FE6" w:rsidRDefault="004E2BB1" w:rsidP="004E2BB1">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ĐẠT</w:t>
            </w:r>
          </w:p>
        </w:tc>
      </w:tr>
      <w:tr w:rsidR="000F5592" w:rsidRPr="00943FE6" w14:paraId="3A01594A" w14:textId="77777777" w:rsidTr="00CE5F52">
        <w:trPr>
          <w:trHeight w:val="3916"/>
        </w:trPr>
        <w:tc>
          <w:tcPr>
            <w:tcW w:w="0" w:type="auto"/>
            <w:tcBorders>
              <w:top w:val="single" w:sz="6" w:space="0" w:color="auto"/>
              <w:left w:val="single" w:sz="6" w:space="0" w:color="auto"/>
              <w:bottom w:val="single" w:sz="6" w:space="0" w:color="auto"/>
              <w:right w:val="single" w:sz="6" w:space="0" w:color="auto"/>
            </w:tcBorders>
          </w:tcPr>
          <w:p w14:paraId="03070ACD" w14:textId="7FF535CC"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8</w:t>
            </w:r>
            <w:r w:rsidRPr="00943FE6">
              <w:rPr>
                <w:rFonts w:cs="Times New Roman"/>
                <w:sz w:val="24"/>
                <w:szCs w:val="24"/>
                <w:lang w:val="en-US"/>
              </w:rPr>
              <w:t>.</w:t>
            </w:r>
            <w:r w:rsidRPr="00943FE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035FF90"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380DDA62" w14:textId="2A3B5695"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576065B1" w14:textId="77777777" w:rsidR="000F5592" w:rsidRPr="00943FE6" w:rsidRDefault="000F5592" w:rsidP="000F5592">
            <w:pPr>
              <w:jc w:val="both"/>
              <w:rPr>
                <w:rFonts w:cs="Times New Roman"/>
                <w:sz w:val="24"/>
                <w:szCs w:val="24"/>
              </w:rPr>
            </w:pPr>
            <w:r w:rsidRPr="00943FE6">
              <w:rPr>
                <w:rFonts w:cs="Times New Roman"/>
                <w:sz w:val="24"/>
                <w:szCs w:val="24"/>
              </w:rPr>
              <w:t>+ Trang thông tin điện tử được cài đặt năm 2016, đến năm 2024 đổi tên thành cổng thông tin điện tử đáp ứng hơn 95% trong việc quản lý điều hành các thủ tục hành chính. Các thủ tục hành chính được bộ phận một cửa tiếp nhận đạt  100 % các thủ tục hành chính cần được giải quyết cho nhân dân và doanh nghiệp. Đến thời điểm hiện tại hồ sơ giải quyết trực tuyến về thủ tục hành chính của công dân, cơ quan đạt 98.36 %.</w:t>
            </w:r>
          </w:p>
          <w:p w14:paraId="282A2303" w14:textId="77777777" w:rsidR="000F5592" w:rsidRPr="00943FE6" w:rsidRDefault="000F5592" w:rsidP="000F5592">
            <w:pPr>
              <w:jc w:val="both"/>
              <w:rPr>
                <w:rFonts w:cs="Times New Roman"/>
                <w:sz w:val="24"/>
                <w:szCs w:val="24"/>
              </w:rPr>
            </w:pPr>
            <w:r w:rsidRPr="00943FE6">
              <w:rPr>
                <w:rFonts w:cs="Times New Roman"/>
                <w:sz w:val="24"/>
                <w:szCs w:val="24"/>
              </w:rPr>
              <w:t xml:space="preserve">+ Trong những năm qua 100 % cán bộ, công chức, người lao động làm việc tại UBND xã Thanh Hồng được cử đi bồi dưỡng, tập huấn kiến thức, kỹ năng số và an toàn thông tin. Để phục vụ công tác chuyên môn, nghiệp vụ UBND xã đã đầu tư mua sắm 20 máy vi tính tại các phòng làm việc của cán bộ, công chức, người lao động đạt tỷ lệ 100 % . Hệ thống máy tính được kết nối internet băng rộng, hạ tầng mạng phục vụ nhu cầu trao đổi dữ liệu trong cơ </w:t>
            </w:r>
            <w:r w:rsidRPr="00943FE6">
              <w:rPr>
                <w:rFonts w:cs="Times New Roman"/>
                <w:sz w:val="24"/>
                <w:szCs w:val="24"/>
              </w:rPr>
              <w:lastRenderedPageBreak/>
              <w:t>quan.</w:t>
            </w:r>
          </w:p>
          <w:p w14:paraId="738DF4DE" w14:textId="77777777" w:rsidR="000F5592" w:rsidRPr="00943FE6" w:rsidRDefault="000F5592" w:rsidP="000F5592">
            <w:pPr>
              <w:jc w:val="both"/>
              <w:rPr>
                <w:rFonts w:cs="Times New Roman"/>
                <w:sz w:val="24"/>
                <w:szCs w:val="24"/>
              </w:rPr>
            </w:pPr>
            <w:r w:rsidRPr="00943FE6">
              <w:rPr>
                <w:rFonts w:cs="Times New Roman"/>
                <w:sz w:val="24"/>
                <w:szCs w:val="24"/>
              </w:rPr>
              <w:t>+ 75 % số người dân trong độ tuổi lao động trên địa bàn xã được phổ biến kiến thức về sử dụng máy tính và kỹ năng số cơ bản thông qua các buổi tập huấn, các hội nghị, thông qua các trang mạng xã hội của UBND xã, của các ban ngành đoàn thể.</w:t>
            </w:r>
          </w:p>
          <w:p w14:paraId="7D3A2C8E" w14:textId="15EC220C" w:rsidR="008158DB" w:rsidRPr="00943FE6" w:rsidRDefault="008158DB" w:rsidP="008158DB">
            <w:pPr>
              <w:jc w:val="both"/>
              <w:rPr>
                <w:rFonts w:cs="Times New Roman"/>
                <w:sz w:val="24"/>
                <w:szCs w:val="24"/>
              </w:rPr>
            </w:pPr>
            <w:r w:rsidRPr="00943FE6">
              <w:rPr>
                <w:rFonts w:cs="Times New Roman"/>
                <w:sz w:val="24"/>
                <w:szCs w:val="24"/>
              </w:rPr>
              <w:t xml:space="preserve">+ </w:t>
            </w:r>
            <w:r w:rsidRPr="007342EE">
              <w:rPr>
                <w:rFonts w:cs="Times New Roman"/>
                <w:sz w:val="24"/>
                <w:szCs w:val="24"/>
              </w:rPr>
              <w:t>Xã có sản phẩm OCOP Bưởi Thanh Hồng TH đạt chứng nhận OCOP 3 sao theo Quyết định số</w:t>
            </w:r>
            <w:r w:rsidRPr="00943FE6">
              <w:rPr>
                <w:rFonts w:cs="Times New Roman"/>
                <w:sz w:val="24"/>
                <w:szCs w:val="24"/>
              </w:rPr>
              <w:t xml:space="preserve"> 4257/QĐ-UBND ngày 23/12/2024</w:t>
            </w:r>
            <w:r w:rsidRPr="00943FE6">
              <w:rPr>
                <w:rFonts w:cs="Times New Roman"/>
                <w:sz w:val="24"/>
                <w:szCs w:val="24"/>
                <w:lang w:val="en-US"/>
              </w:rPr>
              <w:t xml:space="preserve"> của</w:t>
            </w:r>
            <w:r w:rsidRPr="00943FE6">
              <w:rPr>
                <w:rFonts w:cs="Times New Roman"/>
                <w:sz w:val="24"/>
                <w:szCs w:val="24"/>
              </w:rPr>
              <w:t xml:space="preserve"> UBND huyện Thanh Hà được giới thiệu quảng bá trên nền tảng sàn thương mại điện tử.</w:t>
            </w:r>
          </w:p>
          <w:p w14:paraId="688534CA" w14:textId="77777777" w:rsidR="000F5592" w:rsidRPr="00943FE6" w:rsidRDefault="000F5592" w:rsidP="000F5592">
            <w:pPr>
              <w:jc w:val="both"/>
              <w:rPr>
                <w:rFonts w:cs="Times New Roman"/>
                <w:sz w:val="24"/>
                <w:szCs w:val="24"/>
              </w:rPr>
            </w:pPr>
            <w:r w:rsidRPr="00943FE6">
              <w:rPr>
                <w:rFonts w:cs="Times New Roman"/>
                <w:sz w:val="24"/>
                <w:szCs w:val="24"/>
              </w:rPr>
              <w:t>+ Trên địa bàn xã, các cơ quan, đợn vị, trường học được gắn biển địa chỉ bằng mã QR.</w:t>
            </w:r>
          </w:p>
          <w:p w14:paraId="48D3E982" w14:textId="5947265D" w:rsidR="000F5592" w:rsidRPr="00943FE6" w:rsidRDefault="000F5592" w:rsidP="000F559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+Với phương châm: "Lấy sự hài lòng của tổ chức, công dân làm thước đo thành công của cải cách hành chính". UBND xã triển khai ứng dụng công nghệ thông tin trong tổ chức lấy ý kiến sự hài lòng của người dân về kết quả xây dựng nông thôn mới thông qua : Cổng thông tin điện tử của UBND xã, trang Facebook của các đoàn thể, trên các nhóm Zalo ở các thôn, nhóm zalo của các cụm dân cư.</w:t>
            </w:r>
          </w:p>
        </w:tc>
        <w:tc>
          <w:tcPr>
            <w:tcW w:w="0" w:type="auto"/>
            <w:tcBorders>
              <w:top w:val="single" w:sz="6" w:space="0" w:color="auto"/>
              <w:left w:val="single" w:sz="6" w:space="0" w:color="auto"/>
              <w:bottom w:val="single" w:sz="6" w:space="0" w:color="auto"/>
              <w:right w:val="single" w:sz="6" w:space="0" w:color="auto"/>
            </w:tcBorders>
          </w:tcPr>
          <w:p w14:paraId="04B1F49A" w14:textId="77777777" w:rsidR="000F5592" w:rsidRPr="00943FE6" w:rsidRDefault="000F5592" w:rsidP="000F559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lastRenderedPageBreak/>
              <w:t>ĐẠT</w:t>
            </w:r>
          </w:p>
        </w:tc>
      </w:tr>
      <w:tr w:rsidR="000F5592" w:rsidRPr="00943FE6" w14:paraId="5F497432" w14:textId="77777777" w:rsidTr="000B5AC2">
        <w:trPr>
          <w:trHeight w:val="1797"/>
        </w:trPr>
        <w:tc>
          <w:tcPr>
            <w:tcW w:w="0" w:type="auto"/>
            <w:tcBorders>
              <w:top w:val="single" w:sz="6" w:space="0" w:color="auto"/>
              <w:left w:val="single" w:sz="6" w:space="0" w:color="auto"/>
              <w:bottom w:val="single" w:sz="6" w:space="0" w:color="auto"/>
              <w:right w:val="single" w:sz="6" w:space="0" w:color="auto"/>
            </w:tcBorders>
          </w:tcPr>
          <w:p w14:paraId="60CB3F34" w14:textId="536C003B"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8</w:t>
            </w:r>
            <w:r w:rsidRPr="00943FE6">
              <w:rPr>
                <w:rFonts w:cs="Times New Roman"/>
                <w:sz w:val="24"/>
                <w:szCs w:val="24"/>
                <w:lang w:val="en-US"/>
              </w:rPr>
              <w:t>.</w:t>
            </w:r>
            <w:r w:rsidRPr="00943FE6">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70448721"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1000E3A5" w14:textId="3BD226A9"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0D29DEBA" w14:textId="14936D71" w:rsidR="000F5592" w:rsidRPr="00943FE6" w:rsidRDefault="0062075A" w:rsidP="000F559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100% các điểm công cộng của xã: Trụ sở UBND xã, nhà văn hoá xã, nhà văn hoá thôn, Trạm y tế, Bưu điện, Công an xã, các trường học trên địa bàn đều có mạng wifi miễn phí để công dân có thể truy cập Internet khi đến giao dịch, làm việc, học tập.</w:t>
            </w:r>
          </w:p>
        </w:tc>
        <w:tc>
          <w:tcPr>
            <w:tcW w:w="0" w:type="auto"/>
            <w:tcBorders>
              <w:top w:val="single" w:sz="6" w:space="0" w:color="auto"/>
              <w:left w:val="single" w:sz="6" w:space="0" w:color="auto"/>
              <w:bottom w:val="single" w:sz="6" w:space="0" w:color="auto"/>
              <w:right w:val="single" w:sz="6" w:space="0" w:color="auto"/>
            </w:tcBorders>
          </w:tcPr>
          <w:p w14:paraId="1A523860"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3E41232D" w14:textId="77777777" w:rsidTr="000B5AC2">
        <w:trPr>
          <w:trHeight w:val="269"/>
        </w:trPr>
        <w:tc>
          <w:tcPr>
            <w:tcW w:w="0" w:type="auto"/>
            <w:tcBorders>
              <w:top w:val="single" w:sz="6" w:space="0" w:color="auto"/>
              <w:left w:val="single" w:sz="6" w:space="0" w:color="auto"/>
              <w:bottom w:val="single" w:sz="6" w:space="0" w:color="auto"/>
              <w:right w:val="single" w:sz="6" w:space="0" w:color="auto"/>
            </w:tcBorders>
          </w:tcPr>
          <w:p w14:paraId="1FFB7A48" w14:textId="77777777" w:rsidR="000F5592" w:rsidRPr="00943FE6" w:rsidRDefault="000F5592" w:rsidP="000F559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9</w:t>
            </w:r>
          </w:p>
        </w:tc>
        <w:tc>
          <w:tcPr>
            <w:tcW w:w="0" w:type="auto"/>
            <w:gridSpan w:val="4"/>
            <w:tcBorders>
              <w:top w:val="single" w:sz="6" w:space="0" w:color="auto"/>
              <w:left w:val="single" w:sz="6" w:space="0" w:color="auto"/>
              <w:bottom w:val="single" w:sz="6" w:space="0" w:color="auto"/>
              <w:right w:val="single" w:sz="6" w:space="0" w:color="auto"/>
            </w:tcBorders>
          </w:tcPr>
          <w:p w14:paraId="0D8EE703" w14:textId="77777777" w:rsidR="000F5592" w:rsidRPr="00943FE6" w:rsidRDefault="000F5592" w:rsidP="000F559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NHÀ Ở DÂN CƯ</w:t>
            </w:r>
          </w:p>
        </w:tc>
      </w:tr>
      <w:tr w:rsidR="000F5592" w:rsidRPr="00943FE6" w14:paraId="0A1CD259" w14:textId="77777777" w:rsidTr="00C70193">
        <w:trPr>
          <w:trHeight w:val="1081"/>
        </w:trPr>
        <w:tc>
          <w:tcPr>
            <w:tcW w:w="0" w:type="auto"/>
            <w:tcBorders>
              <w:top w:val="single" w:sz="6" w:space="0" w:color="auto"/>
              <w:left w:val="single" w:sz="6" w:space="0" w:color="auto"/>
              <w:bottom w:val="single" w:sz="4" w:space="0" w:color="auto"/>
              <w:right w:val="single" w:sz="6" w:space="0" w:color="auto"/>
            </w:tcBorders>
          </w:tcPr>
          <w:p w14:paraId="63EF3AF4" w14:textId="30071428" w:rsidR="000F5592" w:rsidRPr="00943FE6" w:rsidRDefault="000F5592" w:rsidP="000F5592">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4" w:space="0" w:color="auto"/>
              <w:right w:val="single" w:sz="6" w:space="0" w:color="auto"/>
            </w:tcBorders>
          </w:tcPr>
          <w:p w14:paraId="6BB59906"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Tỷ lệ hộ có nhà ở kiên cố hoặc bán kiên cố</w:t>
            </w:r>
          </w:p>
        </w:tc>
        <w:tc>
          <w:tcPr>
            <w:tcW w:w="0" w:type="auto"/>
            <w:tcBorders>
              <w:top w:val="single" w:sz="6" w:space="0" w:color="auto"/>
              <w:left w:val="single" w:sz="6" w:space="0" w:color="auto"/>
              <w:bottom w:val="single" w:sz="4" w:space="0" w:color="auto"/>
              <w:right w:val="single" w:sz="6" w:space="0" w:color="auto"/>
            </w:tcBorders>
          </w:tcPr>
          <w:p w14:paraId="7FEFFF20" w14:textId="4E6ED995" w:rsidR="000F5592" w:rsidRPr="00943FE6" w:rsidRDefault="000F5592" w:rsidP="000F5592">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Có từ 95% trở lên số hộ có nhà ở kiên cố hoặc bán kiên cố</w:t>
            </w:r>
            <w:r w:rsidRPr="00943FE6">
              <w:rPr>
                <w:rFonts w:cs="Times New Roman"/>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6F8DF1D8" w14:textId="77777777" w:rsidR="00996E4B" w:rsidRPr="00943FE6" w:rsidRDefault="00996E4B" w:rsidP="00996E4B">
            <w:pPr>
              <w:spacing w:before="120" w:after="120"/>
              <w:jc w:val="both"/>
              <w:rPr>
                <w:rFonts w:eastAsia="Arial" w:cs="Times New Roman"/>
                <w:sz w:val="24"/>
                <w:szCs w:val="24"/>
              </w:rPr>
            </w:pPr>
            <w:r w:rsidRPr="00943FE6">
              <w:rPr>
                <w:rFonts w:eastAsia="Arial" w:cs="Times New Roman"/>
                <w:sz w:val="24"/>
                <w:szCs w:val="24"/>
              </w:rPr>
              <w:t>-  Tỷ lệ nhà ở đạt chuẩn theo quy định của Bộ xây dựng đạt 2698/2701 nhà đạt 99,89%, trung bình 25,15 m</w:t>
            </w:r>
            <w:r w:rsidRPr="00943FE6">
              <w:rPr>
                <w:rFonts w:eastAsia="Arial" w:cs="Times New Roman"/>
                <w:sz w:val="24"/>
                <w:szCs w:val="24"/>
                <w:vertAlign w:val="superscript"/>
              </w:rPr>
              <w:t>2</w:t>
            </w:r>
            <w:r w:rsidRPr="00943FE6">
              <w:rPr>
                <w:rFonts w:eastAsia="Arial" w:cs="Times New Roman"/>
                <w:sz w:val="24"/>
                <w:szCs w:val="24"/>
              </w:rPr>
              <w:t>/người.</w:t>
            </w:r>
          </w:p>
          <w:p w14:paraId="351B5D98" w14:textId="61545B73" w:rsidR="000F5592" w:rsidRPr="00943FE6" w:rsidRDefault="000F5592" w:rsidP="000F559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4" w:space="0" w:color="auto"/>
              <w:right w:val="single" w:sz="6" w:space="0" w:color="auto"/>
            </w:tcBorders>
          </w:tcPr>
          <w:p w14:paraId="75E26A81"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4FFDFA28" w14:textId="77777777" w:rsidTr="000B5AC2">
        <w:trPr>
          <w:trHeight w:val="514"/>
        </w:trPr>
        <w:tc>
          <w:tcPr>
            <w:tcW w:w="0" w:type="auto"/>
            <w:tcBorders>
              <w:top w:val="single" w:sz="4" w:space="0" w:color="auto"/>
              <w:left w:val="single" w:sz="4" w:space="0" w:color="auto"/>
              <w:bottom w:val="single" w:sz="4" w:space="0" w:color="auto"/>
              <w:right w:val="single" w:sz="4" w:space="0" w:color="auto"/>
            </w:tcBorders>
          </w:tcPr>
          <w:p w14:paraId="0EBE6100" w14:textId="77777777" w:rsidR="000F5592" w:rsidRPr="00943FE6" w:rsidRDefault="000F5592" w:rsidP="000F559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lastRenderedPageBreak/>
              <w:t>10</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89BE71C" w14:textId="77777777" w:rsidR="000F5592" w:rsidRPr="00943FE6" w:rsidRDefault="000F5592" w:rsidP="000F559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THU NHẬP</w:t>
            </w:r>
          </w:p>
        </w:tc>
      </w:tr>
      <w:tr w:rsidR="000F5592" w:rsidRPr="00943FE6" w14:paraId="3E491E07" w14:textId="77777777" w:rsidTr="000B5AC2">
        <w:trPr>
          <w:trHeight w:val="746"/>
        </w:trPr>
        <w:tc>
          <w:tcPr>
            <w:tcW w:w="0" w:type="auto"/>
            <w:tcBorders>
              <w:top w:val="single" w:sz="4" w:space="0" w:color="auto"/>
              <w:left w:val="single" w:sz="6" w:space="0" w:color="auto"/>
              <w:bottom w:val="single" w:sz="6" w:space="0" w:color="auto"/>
              <w:right w:val="single" w:sz="6" w:space="0" w:color="auto"/>
            </w:tcBorders>
          </w:tcPr>
          <w:p w14:paraId="5D72BA54" w14:textId="77777777" w:rsidR="000F5592" w:rsidRPr="00943FE6" w:rsidRDefault="000F5592" w:rsidP="000F5592">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6" w:space="0" w:color="auto"/>
              <w:bottom w:val="single" w:sz="6" w:space="0" w:color="auto"/>
              <w:right w:val="single" w:sz="6" w:space="0" w:color="auto"/>
            </w:tcBorders>
          </w:tcPr>
          <w:p w14:paraId="156314A4"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Thu nhập bình quân đầu người</w:t>
            </w:r>
          </w:p>
        </w:tc>
        <w:tc>
          <w:tcPr>
            <w:tcW w:w="0" w:type="auto"/>
            <w:tcBorders>
              <w:top w:val="single" w:sz="4" w:space="0" w:color="auto"/>
              <w:left w:val="single" w:sz="6" w:space="0" w:color="auto"/>
              <w:bottom w:val="single" w:sz="6" w:space="0" w:color="auto"/>
              <w:right w:val="single" w:sz="6" w:space="0" w:color="auto"/>
            </w:tcBorders>
          </w:tcPr>
          <w:p w14:paraId="50459D84" w14:textId="42812727" w:rsidR="000F5592" w:rsidRPr="00943FE6" w:rsidRDefault="000F5592" w:rsidP="000F5592">
            <w:pPr>
              <w:autoSpaceDE w:val="0"/>
              <w:autoSpaceDN w:val="0"/>
              <w:adjustRightInd w:val="0"/>
              <w:spacing w:after="0" w:line="240" w:lineRule="auto"/>
              <w:jc w:val="both"/>
              <w:rPr>
                <w:rFonts w:cs="Times New Roman"/>
                <w:sz w:val="24"/>
                <w:szCs w:val="24"/>
                <w:lang w:val="en-US"/>
              </w:rPr>
            </w:pPr>
            <w:r w:rsidRPr="00943FE6">
              <w:rPr>
                <w:rFonts w:cs="Times New Roman"/>
                <w:sz w:val="24"/>
                <w:szCs w:val="24"/>
                <w:lang w:val="en-US"/>
              </w:rPr>
              <w:t xml:space="preserve">Năm 2024: </w:t>
            </w:r>
            <w:r w:rsidRPr="00943FE6">
              <w:rPr>
                <w:rFonts w:cs="Times New Roman"/>
                <w:sz w:val="24"/>
                <w:szCs w:val="24"/>
              </w:rPr>
              <w:t xml:space="preserve">≥ </w:t>
            </w:r>
            <w:r w:rsidRPr="00943FE6">
              <w:rPr>
                <w:rFonts w:cs="Times New Roman"/>
                <w:sz w:val="24"/>
                <w:szCs w:val="24"/>
                <w:lang w:val="en-US"/>
              </w:rPr>
              <w:t>72</w:t>
            </w:r>
            <w:r w:rsidRPr="00943FE6">
              <w:rPr>
                <w:rFonts w:cs="Times New Roman"/>
                <w:sz w:val="24"/>
                <w:szCs w:val="24"/>
              </w:rPr>
              <w:t xml:space="preserve"> triệu đồng/người/năm</w:t>
            </w:r>
          </w:p>
          <w:p w14:paraId="151B8F2E" w14:textId="19B8AFD1" w:rsidR="000F5592" w:rsidRPr="00943FE6" w:rsidRDefault="000F5592" w:rsidP="000F5592">
            <w:pPr>
              <w:autoSpaceDE w:val="0"/>
              <w:autoSpaceDN w:val="0"/>
              <w:adjustRightInd w:val="0"/>
              <w:spacing w:after="0" w:line="240" w:lineRule="auto"/>
              <w:jc w:val="both"/>
              <w:rPr>
                <w:rFonts w:cs="Times New Roman"/>
                <w:sz w:val="24"/>
                <w:szCs w:val="24"/>
                <w:lang w:val="en-US"/>
              </w:rPr>
            </w:pPr>
          </w:p>
        </w:tc>
        <w:tc>
          <w:tcPr>
            <w:tcW w:w="0" w:type="auto"/>
            <w:tcBorders>
              <w:top w:val="single" w:sz="4" w:space="0" w:color="auto"/>
              <w:left w:val="single" w:sz="6" w:space="0" w:color="auto"/>
              <w:bottom w:val="single" w:sz="6" w:space="0" w:color="auto"/>
              <w:right w:val="single" w:sz="6" w:space="0" w:color="auto"/>
            </w:tcBorders>
          </w:tcPr>
          <w:p w14:paraId="5D5082A5" w14:textId="53AA8197" w:rsidR="000F5592" w:rsidRPr="00943FE6" w:rsidRDefault="000105FC" w:rsidP="000F5592">
            <w:pPr>
              <w:autoSpaceDE w:val="0"/>
              <w:autoSpaceDN w:val="0"/>
              <w:adjustRightInd w:val="0"/>
              <w:spacing w:after="0" w:line="240" w:lineRule="auto"/>
              <w:jc w:val="both"/>
              <w:rPr>
                <w:rFonts w:cs="Times New Roman"/>
                <w:color w:val="FF0000"/>
                <w:sz w:val="24"/>
                <w:szCs w:val="24"/>
              </w:rPr>
            </w:pPr>
            <w:r w:rsidRPr="00943FE6">
              <w:rPr>
                <w:rFonts w:eastAsia="Times New Roman" w:cs="Times New Roman"/>
                <w:spacing w:val="-4"/>
                <w:sz w:val="24"/>
                <w:szCs w:val="24"/>
                <w:lang w:val="nb-NO"/>
              </w:rPr>
              <w:t xml:space="preserve">+ Năm 2024: 72,360  triệu đồng/người/năm (vượt chỉ tiêu NTM nâng cao là </w:t>
            </w:r>
            <w:r w:rsidRPr="00943FE6">
              <w:rPr>
                <w:rFonts w:eastAsia="Times New Roman" w:cs="Times New Roman"/>
                <w:spacing w:val="-4"/>
                <w:sz w:val="24"/>
                <w:szCs w:val="24"/>
              </w:rPr>
              <w:t xml:space="preserve">0,36 </w:t>
            </w:r>
            <w:r w:rsidRPr="00943FE6">
              <w:rPr>
                <w:rFonts w:eastAsia="Times New Roman" w:cs="Times New Roman"/>
                <w:spacing w:val="-4"/>
                <w:sz w:val="24"/>
                <w:szCs w:val="24"/>
                <w:lang w:val="nb-NO"/>
              </w:rPr>
              <w:t>triệu đồng)</w:t>
            </w:r>
          </w:p>
        </w:tc>
        <w:tc>
          <w:tcPr>
            <w:tcW w:w="0" w:type="auto"/>
            <w:tcBorders>
              <w:top w:val="single" w:sz="4" w:space="0" w:color="auto"/>
              <w:left w:val="single" w:sz="6" w:space="0" w:color="auto"/>
              <w:bottom w:val="single" w:sz="6" w:space="0" w:color="auto"/>
              <w:right w:val="single" w:sz="6" w:space="0" w:color="auto"/>
            </w:tcBorders>
          </w:tcPr>
          <w:p w14:paraId="74B0D0D9"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6280AEF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1611BC80" w14:textId="77777777" w:rsidR="000F5592" w:rsidRPr="00943FE6" w:rsidRDefault="000F5592" w:rsidP="000F559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11</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417938B1" w14:textId="77777777" w:rsidR="000F5592" w:rsidRPr="00943FE6" w:rsidRDefault="000F5592" w:rsidP="000F559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NGHÈO ĐA CHIỀU</w:t>
            </w:r>
          </w:p>
        </w:tc>
      </w:tr>
      <w:tr w:rsidR="000F5592" w:rsidRPr="00943FE6" w14:paraId="3279744E" w14:textId="77777777" w:rsidTr="00783D4E">
        <w:trPr>
          <w:trHeight w:val="1314"/>
        </w:trPr>
        <w:tc>
          <w:tcPr>
            <w:tcW w:w="0" w:type="auto"/>
            <w:tcBorders>
              <w:top w:val="single" w:sz="6" w:space="0" w:color="auto"/>
              <w:left w:val="single" w:sz="6" w:space="0" w:color="auto"/>
              <w:bottom w:val="single" w:sz="6" w:space="0" w:color="auto"/>
              <w:right w:val="single" w:sz="6" w:space="0" w:color="auto"/>
            </w:tcBorders>
          </w:tcPr>
          <w:p w14:paraId="7DC65E86" w14:textId="77777777" w:rsidR="000F5592" w:rsidRPr="00943FE6" w:rsidRDefault="000F5592" w:rsidP="000F559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3E253E7B"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Tỷ lệ nghèo đa chiều giai đoạn 2021-2025</w:t>
            </w:r>
          </w:p>
        </w:tc>
        <w:tc>
          <w:tcPr>
            <w:tcW w:w="0" w:type="auto"/>
            <w:tcBorders>
              <w:top w:val="single" w:sz="6" w:space="0" w:color="auto"/>
              <w:left w:val="single" w:sz="6" w:space="0" w:color="auto"/>
              <w:bottom w:val="single" w:sz="6" w:space="0" w:color="auto"/>
              <w:right w:val="single" w:sz="6" w:space="0" w:color="auto"/>
            </w:tcBorders>
          </w:tcPr>
          <w:p w14:paraId="35DABBA4" w14:textId="77777777" w:rsidR="000F5592" w:rsidRPr="00943FE6" w:rsidRDefault="000F5592" w:rsidP="000F5592">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Tỷ lệ nghèo đa chiều giai đoạn 2021- 2025 của xã là ≤ 1,0 % (trừ số hộ nghèo, hộ cận nghèo đa chiều không có khả năng lao động).</w:t>
            </w:r>
          </w:p>
        </w:tc>
        <w:tc>
          <w:tcPr>
            <w:tcW w:w="0" w:type="auto"/>
            <w:tcBorders>
              <w:top w:val="single" w:sz="6" w:space="0" w:color="auto"/>
              <w:left w:val="single" w:sz="6" w:space="0" w:color="auto"/>
              <w:bottom w:val="single" w:sz="6" w:space="0" w:color="auto"/>
              <w:right w:val="single" w:sz="6" w:space="0" w:color="auto"/>
            </w:tcBorders>
          </w:tcPr>
          <w:p w14:paraId="2300F836" w14:textId="77777777" w:rsidR="00982071" w:rsidRPr="00943FE6" w:rsidRDefault="00982071" w:rsidP="00982071">
            <w:pPr>
              <w:spacing w:after="120"/>
              <w:jc w:val="both"/>
              <w:rPr>
                <w:rFonts w:cs="Times New Roman"/>
                <w:sz w:val="24"/>
                <w:szCs w:val="24"/>
              </w:rPr>
            </w:pPr>
            <w:r w:rsidRPr="00943FE6">
              <w:rPr>
                <w:rFonts w:cs="Times New Roman"/>
                <w:sz w:val="24"/>
                <w:szCs w:val="24"/>
              </w:rPr>
              <w:t>Tổng số hộ dân: 2.820 hộ</w:t>
            </w:r>
          </w:p>
          <w:p w14:paraId="37A86F4A" w14:textId="33604CAF" w:rsidR="00982071" w:rsidRPr="00573BD5" w:rsidRDefault="00573BD5" w:rsidP="00982071">
            <w:pPr>
              <w:spacing w:after="120"/>
              <w:jc w:val="both"/>
              <w:rPr>
                <w:rFonts w:cs="Times New Roman"/>
                <w:sz w:val="24"/>
                <w:szCs w:val="24"/>
                <w:lang w:val="en-US"/>
              </w:rPr>
            </w:pPr>
            <w:r>
              <w:rPr>
                <w:rFonts w:cs="Times New Roman"/>
                <w:sz w:val="24"/>
                <w:szCs w:val="24"/>
                <w:lang w:val="en-US"/>
              </w:rPr>
              <w:t xml:space="preserve">.Trong đó </w:t>
            </w:r>
            <w:r w:rsidR="00982071" w:rsidRPr="00943FE6">
              <w:rPr>
                <w:rFonts w:cs="Times New Roman"/>
                <w:sz w:val="24"/>
                <w:szCs w:val="24"/>
              </w:rPr>
              <w:t>Số hộ nghèo: 64 hộ</w:t>
            </w:r>
            <w:r>
              <w:rPr>
                <w:rFonts w:cs="Times New Roman"/>
                <w:sz w:val="24"/>
                <w:szCs w:val="24"/>
                <w:lang w:val="en-US"/>
              </w:rPr>
              <w:t xml:space="preserve">, </w:t>
            </w:r>
            <w:r w:rsidR="00982071" w:rsidRPr="00943FE6">
              <w:rPr>
                <w:rFonts w:cs="Times New Roman"/>
                <w:sz w:val="24"/>
                <w:szCs w:val="24"/>
              </w:rPr>
              <w:t xml:space="preserve">Số hộ nghèo không có khả năng lao động: 53 </w:t>
            </w:r>
            <w:r>
              <w:rPr>
                <w:rFonts w:cs="Times New Roman"/>
                <w:sz w:val="24"/>
                <w:szCs w:val="24"/>
                <w:lang w:val="en-US"/>
              </w:rPr>
              <w:t xml:space="preserve">ộ, </w:t>
            </w:r>
            <w:r w:rsidR="00982071" w:rsidRPr="00943FE6">
              <w:rPr>
                <w:rFonts w:cs="Times New Roman"/>
                <w:sz w:val="24"/>
                <w:szCs w:val="24"/>
              </w:rPr>
              <w:t>Số hộ nghèo có khả năng lao động: 11 h</w:t>
            </w:r>
            <w:r>
              <w:rPr>
                <w:rFonts w:cs="Times New Roman"/>
                <w:sz w:val="24"/>
                <w:szCs w:val="24"/>
                <w:lang w:val="en-US"/>
              </w:rPr>
              <w:t xml:space="preserve">ộ, </w:t>
            </w:r>
            <w:r w:rsidR="00982071" w:rsidRPr="00943FE6">
              <w:rPr>
                <w:rFonts w:cs="Times New Roman"/>
                <w:sz w:val="24"/>
                <w:szCs w:val="24"/>
              </w:rPr>
              <w:t>Số hộ cận nghèo: 33 hô</w:t>
            </w:r>
            <w:r>
              <w:rPr>
                <w:rFonts w:cs="Times New Roman"/>
                <w:sz w:val="24"/>
                <w:szCs w:val="24"/>
                <w:lang w:val="en-US"/>
              </w:rPr>
              <w:t xml:space="preserve">, </w:t>
            </w:r>
            <w:r w:rsidR="00982071" w:rsidRPr="00943FE6">
              <w:rPr>
                <w:rFonts w:cs="Times New Roman"/>
                <w:sz w:val="24"/>
                <w:szCs w:val="24"/>
              </w:rPr>
              <w:t>Số hộ cận nghèo không có khả năng lao động: 25 hộ</w:t>
            </w:r>
            <w:r>
              <w:rPr>
                <w:rFonts w:cs="Times New Roman"/>
                <w:sz w:val="24"/>
                <w:szCs w:val="24"/>
                <w:lang w:val="en-US"/>
              </w:rPr>
              <w:t xml:space="preserve">, </w:t>
            </w:r>
            <w:r w:rsidR="00982071" w:rsidRPr="00943FE6">
              <w:rPr>
                <w:rFonts w:cs="Times New Roman"/>
                <w:sz w:val="24"/>
                <w:szCs w:val="24"/>
              </w:rPr>
              <w:t>Số hộ cận nghèo có khả năng lao động: 08 hộ</w:t>
            </w:r>
            <w:r>
              <w:rPr>
                <w:rFonts w:cs="Times New Roman"/>
                <w:sz w:val="24"/>
                <w:szCs w:val="24"/>
                <w:lang w:val="en-US"/>
              </w:rPr>
              <w:t>.</w:t>
            </w:r>
          </w:p>
          <w:p w14:paraId="53C23722" w14:textId="106AA84C" w:rsidR="00982071" w:rsidRPr="00943FE6" w:rsidRDefault="00573BD5" w:rsidP="00982071">
            <w:pPr>
              <w:spacing w:after="120"/>
              <w:jc w:val="both"/>
              <w:rPr>
                <w:rFonts w:cs="Times New Roman"/>
                <w:sz w:val="24"/>
                <w:szCs w:val="24"/>
              </w:rPr>
            </w:pPr>
            <w:r>
              <w:rPr>
                <w:rFonts w:cs="Times New Roman"/>
                <w:sz w:val="24"/>
                <w:szCs w:val="24"/>
                <w:lang w:val="en-US"/>
              </w:rPr>
              <w:t>-</w:t>
            </w:r>
            <w:r w:rsidR="00982071" w:rsidRPr="00943FE6">
              <w:rPr>
                <w:rFonts w:cs="Times New Roman"/>
                <w:sz w:val="24"/>
                <w:szCs w:val="24"/>
              </w:rPr>
              <w:t xml:space="preserve">Tỷ hộ hộ nghèo theo tiêu chí nông thôn mới (theo công thức QĐ 757); Tỷ lệ hộ nghèo đa chiều:  0,4 %                                        </w:t>
            </w:r>
          </w:p>
          <w:p w14:paraId="5CC9F79B" w14:textId="77777777" w:rsidR="00982071" w:rsidRPr="00943FE6" w:rsidRDefault="00982071" w:rsidP="00982071">
            <w:pPr>
              <w:spacing w:after="120"/>
              <w:jc w:val="both"/>
              <w:rPr>
                <w:rFonts w:cs="Times New Roman"/>
                <w:sz w:val="24"/>
                <w:szCs w:val="24"/>
              </w:rPr>
            </w:pPr>
            <w:r w:rsidRPr="00943FE6">
              <w:rPr>
                <w:rFonts w:cs="Times New Roman"/>
                <w:sz w:val="24"/>
                <w:szCs w:val="24"/>
              </w:rPr>
              <w:t xml:space="preserve">Tỷ lệ hộ cận nghèo đa chiều:      0,29 %                                               </w:t>
            </w:r>
          </w:p>
          <w:p w14:paraId="4B2CD07F" w14:textId="77777777" w:rsidR="00982071" w:rsidRPr="00943FE6" w:rsidRDefault="00982071" w:rsidP="00982071">
            <w:pPr>
              <w:tabs>
                <w:tab w:val="left" w:pos="3900"/>
              </w:tabs>
              <w:spacing w:before="120" w:after="120"/>
              <w:jc w:val="both"/>
              <w:rPr>
                <w:rFonts w:cs="Times New Roman"/>
                <w:sz w:val="24"/>
                <w:szCs w:val="24"/>
              </w:rPr>
            </w:pPr>
            <w:r w:rsidRPr="00943FE6">
              <w:rPr>
                <w:rFonts w:cs="Times New Roman"/>
                <w:sz w:val="24"/>
                <w:szCs w:val="24"/>
              </w:rPr>
              <w:t>Tỷ lệ nghèo đa chiều xét Nông thôn mới nâng cao 0,69%</w:t>
            </w:r>
          </w:p>
          <w:p w14:paraId="20303FC7" w14:textId="68D43D3A" w:rsidR="000F5592" w:rsidRPr="00943FE6" w:rsidRDefault="000172F7" w:rsidP="00982071">
            <w:pPr>
              <w:autoSpaceDE w:val="0"/>
              <w:autoSpaceDN w:val="0"/>
              <w:adjustRightInd w:val="0"/>
              <w:spacing w:after="0" w:line="240" w:lineRule="auto"/>
              <w:jc w:val="both"/>
              <w:rPr>
                <w:rFonts w:cs="Times New Roman"/>
                <w:color w:val="FF0000"/>
                <w:sz w:val="24"/>
                <w:szCs w:val="24"/>
              </w:rPr>
            </w:pPr>
            <w:r>
              <w:rPr>
                <w:rFonts w:cs="Times New Roman"/>
                <w:sz w:val="24"/>
                <w:szCs w:val="24"/>
                <w:lang w:val="en-US"/>
              </w:rPr>
              <w:t xml:space="preserve">- Năm </w:t>
            </w:r>
            <w:r w:rsidR="00982071" w:rsidRPr="00943FE6">
              <w:rPr>
                <w:rFonts w:cs="Times New Roman"/>
                <w:sz w:val="24"/>
                <w:szCs w:val="24"/>
              </w:rPr>
              <w:t xml:space="preserve"> 2024 tỷ lệ hộ nghèo đa chiều theo tiêu chí nông thôn mới nâng cao là 0,69% đảm bảo dưới 1%.</w:t>
            </w:r>
          </w:p>
        </w:tc>
        <w:tc>
          <w:tcPr>
            <w:tcW w:w="0" w:type="auto"/>
            <w:tcBorders>
              <w:top w:val="single" w:sz="6" w:space="0" w:color="auto"/>
              <w:left w:val="single" w:sz="6" w:space="0" w:color="auto"/>
              <w:bottom w:val="single" w:sz="6" w:space="0" w:color="auto"/>
              <w:right w:val="single" w:sz="6" w:space="0" w:color="auto"/>
            </w:tcBorders>
          </w:tcPr>
          <w:p w14:paraId="760B81A4"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7F103CF7" w14:textId="77777777" w:rsidTr="000B5AC2">
        <w:trPr>
          <w:trHeight w:val="430"/>
        </w:trPr>
        <w:tc>
          <w:tcPr>
            <w:tcW w:w="0" w:type="auto"/>
            <w:tcBorders>
              <w:top w:val="single" w:sz="6" w:space="0" w:color="auto"/>
              <w:left w:val="single" w:sz="6" w:space="0" w:color="auto"/>
              <w:bottom w:val="single" w:sz="6" w:space="0" w:color="auto"/>
              <w:right w:val="single" w:sz="6" w:space="0" w:color="auto"/>
            </w:tcBorders>
          </w:tcPr>
          <w:p w14:paraId="786F9466" w14:textId="77777777" w:rsidR="000F5592" w:rsidRPr="00943FE6" w:rsidRDefault="000F5592" w:rsidP="000F559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6B9CF281" w14:textId="77777777" w:rsidR="000F5592" w:rsidRPr="00943FE6" w:rsidRDefault="000F5592" w:rsidP="000F559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LAO ĐỘNG</w:t>
            </w:r>
          </w:p>
        </w:tc>
      </w:tr>
      <w:tr w:rsidR="00EB6403" w:rsidRPr="00943FE6" w14:paraId="4CCAEAA3" w14:textId="77777777" w:rsidTr="000B5AC2">
        <w:trPr>
          <w:trHeight w:val="1164"/>
        </w:trPr>
        <w:tc>
          <w:tcPr>
            <w:tcW w:w="0" w:type="auto"/>
            <w:tcBorders>
              <w:top w:val="single" w:sz="6" w:space="0" w:color="auto"/>
              <w:left w:val="single" w:sz="6" w:space="0" w:color="auto"/>
              <w:bottom w:val="single" w:sz="6" w:space="0" w:color="auto"/>
              <w:right w:val="single" w:sz="6" w:space="0" w:color="auto"/>
            </w:tcBorders>
          </w:tcPr>
          <w:p w14:paraId="2CFFC48C" w14:textId="484E9C43"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12</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B23E93A"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Tỷ lệ lao động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BB74304"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Có từ 85% trở lên số lao động trong độ tuổi đã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20F30514" w14:textId="77777777" w:rsidR="00EB6403" w:rsidRPr="00943FE6" w:rsidRDefault="00EB6403" w:rsidP="00EB6403">
            <w:pPr>
              <w:widowControl w:val="0"/>
              <w:spacing w:before="120" w:after="120"/>
              <w:jc w:val="both"/>
              <w:rPr>
                <w:rFonts w:eastAsia="Times New Roman" w:cs="Times New Roman"/>
                <w:spacing w:val="-12"/>
                <w:sz w:val="24"/>
                <w:szCs w:val="24"/>
              </w:rPr>
            </w:pPr>
            <w:r w:rsidRPr="00943FE6">
              <w:rPr>
                <w:rFonts w:eastAsia="Times New Roman" w:cs="Times New Roman"/>
                <w:spacing w:val="-12"/>
                <w:sz w:val="24"/>
                <w:szCs w:val="24"/>
              </w:rPr>
              <w:t>Theo số liệu thống kê đến 30/10/2024, lực lượng lao động toàn xã có 4294 người, trong đó:</w:t>
            </w:r>
          </w:p>
          <w:p w14:paraId="26168AB6" w14:textId="77777777" w:rsidR="00EB6403" w:rsidRPr="00943FE6" w:rsidRDefault="00EB6403" w:rsidP="00EB6403">
            <w:pPr>
              <w:widowControl w:val="0"/>
              <w:spacing w:before="120" w:after="120"/>
              <w:contextualSpacing/>
              <w:jc w:val="both"/>
              <w:rPr>
                <w:rFonts w:eastAsia="Times New Roman" w:cs="Times New Roman"/>
                <w:spacing w:val="-12"/>
                <w:sz w:val="24"/>
                <w:szCs w:val="24"/>
              </w:rPr>
            </w:pPr>
            <w:r w:rsidRPr="00943FE6">
              <w:rPr>
                <w:rFonts w:eastAsia="Times New Roman" w:cs="Times New Roman"/>
                <w:spacing w:val="-12"/>
                <w:sz w:val="24"/>
                <w:szCs w:val="24"/>
              </w:rPr>
              <w:t xml:space="preserve"> Có 3695/4294 người lao động đã qua đào tạo, chiếm tỷ lệ: 86,05%;</w:t>
            </w:r>
          </w:p>
          <w:p w14:paraId="2092CE7E" w14:textId="0B6E48FF" w:rsidR="00EB6403" w:rsidRPr="00943FE6" w:rsidRDefault="00EB6403" w:rsidP="00EB6403">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3B0869AD"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EB6403" w:rsidRPr="00943FE6" w14:paraId="02708A46" w14:textId="77777777" w:rsidTr="00C704C5">
        <w:trPr>
          <w:trHeight w:val="872"/>
        </w:trPr>
        <w:tc>
          <w:tcPr>
            <w:tcW w:w="0" w:type="auto"/>
            <w:tcBorders>
              <w:top w:val="single" w:sz="6" w:space="0" w:color="auto"/>
              <w:left w:val="single" w:sz="6" w:space="0" w:color="auto"/>
              <w:bottom w:val="single" w:sz="6" w:space="0" w:color="auto"/>
              <w:right w:val="single" w:sz="6" w:space="0" w:color="auto"/>
            </w:tcBorders>
          </w:tcPr>
          <w:p w14:paraId="1F98526C" w14:textId="0C715741"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12</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19EBF98"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Tỷ lệ lao động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3228F333"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Có từ  35% trở lên số lao động trong độ tuổi đã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6806C238" w14:textId="6D1BBAE2" w:rsidR="00EB6403" w:rsidRPr="00943FE6" w:rsidRDefault="00EB6403" w:rsidP="00EB6403">
            <w:pPr>
              <w:autoSpaceDE w:val="0"/>
              <w:autoSpaceDN w:val="0"/>
              <w:adjustRightInd w:val="0"/>
              <w:spacing w:after="0" w:line="240" w:lineRule="auto"/>
              <w:jc w:val="both"/>
              <w:rPr>
                <w:rFonts w:cs="Times New Roman"/>
                <w:color w:val="FF0000"/>
                <w:sz w:val="24"/>
                <w:szCs w:val="24"/>
              </w:rPr>
            </w:pPr>
            <w:r w:rsidRPr="00943FE6">
              <w:rPr>
                <w:rFonts w:eastAsia="Times New Roman" w:cs="Times New Roman"/>
                <w:spacing w:val="-12"/>
                <w:sz w:val="24"/>
                <w:szCs w:val="24"/>
              </w:rPr>
              <w:t>Có 1590/4290  người trong độ tưởi lao động qua đào tạo có bằng cấp, chứng chỉ, chiếm tỷ lệ: 37,03%.</w:t>
            </w:r>
          </w:p>
        </w:tc>
        <w:tc>
          <w:tcPr>
            <w:tcW w:w="0" w:type="auto"/>
            <w:tcBorders>
              <w:top w:val="single" w:sz="6" w:space="0" w:color="auto"/>
              <w:left w:val="single" w:sz="6" w:space="0" w:color="auto"/>
              <w:bottom w:val="single" w:sz="6" w:space="0" w:color="auto"/>
              <w:right w:val="single" w:sz="6" w:space="0" w:color="auto"/>
            </w:tcBorders>
          </w:tcPr>
          <w:p w14:paraId="6655BE40" w14:textId="77777777" w:rsidR="00EB6403" w:rsidRPr="00943FE6" w:rsidRDefault="00EB6403" w:rsidP="00EB6403">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18B9A03D" w14:textId="77777777" w:rsidTr="000B5AC2">
        <w:trPr>
          <w:trHeight w:val="557"/>
        </w:trPr>
        <w:tc>
          <w:tcPr>
            <w:tcW w:w="0" w:type="auto"/>
            <w:tcBorders>
              <w:top w:val="single" w:sz="6" w:space="0" w:color="auto"/>
              <w:left w:val="single" w:sz="6" w:space="0" w:color="auto"/>
              <w:bottom w:val="single" w:sz="6" w:space="0" w:color="auto"/>
              <w:right w:val="single" w:sz="6" w:space="0" w:color="auto"/>
            </w:tcBorders>
          </w:tcPr>
          <w:p w14:paraId="32755DEC" w14:textId="77777777" w:rsidR="000F5592" w:rsidRPr="00943FE6" w:rsidRDefault="000F5592" w:rsidP="000F559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BA0ECF1" w14:textId="77777777" w:rsidR="000F5592" w:rsidRPr="00943FE6" w:rsidRDefault="000F5592" w:rsidP="000F559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TỔ CHỨC SẢN XUẤT VÀ PHÁT TRIỂN KINH TẾ NÔNG THÔN</w:t>
            </w:r>
          </w:p>
        </w:tc>
        <w:tc>
          <w:tcPr>
            <w:tcW w:w="0" w:type="auto"/>
            <w:tcBorders>
              <w:top w:val="single" w:sz="6" w:space="0" w:color="auto"/>
              <w:left w:val="single" w:sz="6" w:space="0" w:color="auto"/>
              <w:bottom w:val="single" w:sz="6" w:space="0" w:color="auto"/>
              <w:right w:val="single" w:sz="6" w:space="0" w:color="auto"/>
            </w:tcBorders>
            <w:vAlign w:val="center"/>
          </w:tcPr>
          <w:p w14:paraId="47AED1F6" w14:textId="77777777" w:rsidR="000F5592" w:rsidRPr="00943FE6" w:rsidRDefault="000F5592" w:rsidP="000F5592">
            <w:pPr>
              <w:autoSpaceDE w:val="0"/>
              <w:autoSpaceDN w:val="0"/>
              <w:adjustRightInd w:val="0"/>
              <w:spacing w:after="0" w:line="240" w:lineRule="auto"/>
              <w:jc w:val="both"/>
              <w:rPr>
                <w:rFonts w:cs="Times New Roman"/>
                <w:sz w:val="24"/>
                <w:szCs w:val="24"/>
              </w:rPr>
            </w:pPr>
          </w:p>
        </w:tc>
      </w:tr>
      <w:tr w:rsidR="000F5592" w:rsidRPr="00943FE6" w14:paraId="0010B13D" w14:textId="77777777" w:rsidTr="00626D1D">
        <w:trPr>
          <w:trHeight w:val="2640"/>
        </w:trPr>
        <w:tc>
          <w:tcPr>
            <w:tcW w:w="0" w:type="auto"/>
            <w:tcBorders>
              <w:top w:val="single" w:sz="6" w:space="0" w:color="auto"/>
              <w:left w:val="single" w:sz="6" w:space="0" w:color="auto"/>
              <w:bottom w:val="single" w:sz="6" w:space="0" w:color="auto"/>
              <w:right w:val="single" w:sz="6" w:space="0" w:color="auto"/>
            </w:tcBorders>
          </w:tcPr>
          <w:p w14:paraId="2444FDC8" w14:textId="2ADB06D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13</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05C8AF49"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Hợp tác xã hoạt động hiệu quả và có hợp đồng liên kết theo chuỗi giá trị ổn định</w:t>
            </w:r>
          </w:p>
        </w:tc>
        <w:tc>
          <w:tcPr>
            <w:tcW w:w="0" w:type="auto"/>
            <w:tcBorders>
              <w:top w:val="single" w:sz="6" w:space="0" w:color="auto"/>
              <w:left w:val="single" w:sz="6" w:space="0" w:color="auto"/>
              <w:bottom w:val="single" w:sz="6" w:space="0" w:color="auto"/>
              <w:right w:val="single" w:sz="6" w:space="0" w:color="auto"/>
            </w:tcBorders>
          </w:tcPr>
          <w:p w14:paraId="14A5079D" w14:textId="56C1F422" w:rsidR="000F5592" w:rsidRPr="00943FE6" w:rsidRDefault="000F5592" w:rsidP="000F5592">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Hợp tác xã hoạt động hiệu quả và có hợp đồng liên kết theo chuỗi giá trị ổn định</w:t>
            </w:r>
            <w:r w:rsidRPr="00943FE6">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tcPr>
          <w:p w14:paraId="102AEA89" w14:textId="77777777" w:rsidR="00D13CD3" w:rsidRPr="002D4A77" w:rsidRDefault="00D13CD3" w:rsidP="00D13CD3">
            <w:pPr>
              <w:jc w:val="both"/>
              <w:rPr>
                <w:rFonts w:cs="Times New Roman"/>
                <w:sz w:val="24"/>
                <w:szCs w:val="24"/>
              </w:rPr>
            </w:pPr>
            <w:bookmarkStart w:id="2" w:name="_Hlk190678138"/>
            <w:r w:rsidRPr="002D4A77">
              <w:rPr>
                <w:rFonts w:cs="Times New Roman"/>
                <w:sz w:val="24"/>
                <w:szCs w:val="24"/>
              </w:rPr>
              <w:t>Xã thanh Hồng có HTX DVNN xã thanh Hồng hoạt động theo Luật HTX hiện hành. Hàng năm HTX tự đánh giá xếp loại Khá.</w:t>
            </w:r>
          </w:p>
          <w:p w14:paraId="59744D81" w14:textId="77777777" w:rsidR="00D13CD3" w:rsidRPr="002D4A77" w:rsidRDefault="00D13CD3" w:rsidP="00D13CD3">
            <w:pPr>
              <w:pStyle w:val="Normal1"/>
              <w:widowControl w:val="0"/>
              <w:pBdr>
                <w:top w:val="nil"/>
                <w:left w:val="nil"/>
                <w:bottom w:val="nil"/>
                <w:right w:val="nil"/>
                <w:between w:val="nil"/>
              </w:pBdr>
              <w:spacing w:line="245" w:lineRule="auto"/>
              <w:ind w:right="39"/>
              <w:jc w:val="both"/>
              <w:rPr>
                <w:rFonts w:ascii="Times New Roman" w:eastAsia="Times New Roman" w:hAnsi="Times New Roman" w:cs="Times New Roman"/>
                <w:sz w:val="24"/>
                <w:szCs w:val="24"/>
              </w:rPr>
            </w:pPr>
            <w:r w:rsidRPr="002D4A77">
              <w:rPr>
                <w:rFonts w:ascii="Times New Roman" w:hAnsi="Times New Roman" w:cs="Times New Roman"/>
                <w:sz w:val="24"/>
                <w:szCs w:val="24"/>
              </w:rPr>
              <w:t xml:space="preserve">- HTX có 31 thành viên </w:t>
            </w:r>
            <w:r w:rsidRPr="002D4A77">
              <w:rPr>
                <w:rFonts w:ascii="Times New Roman" w:eastAsia="Times New Roman" w:hAnsi="Times New Roman" w:cs="Times New Roman"/>
                <w:sz w:val="24"/>
                <w:szCs w:val="24"/>
              </w:rPr>
              <w:t>(theo QĐ 1101/QĐ-UBND ngày 07/6/2023) của UBND tỉnh Hải Dương.</w:t>
            </w:r>
          </w:p>
          <w:p w14:paraId="5DCE2F7E" w14:textId="77777777" w:rsidR="00D13CD3" w:rsidRPr="002D4A77" w:rsidRDefault="00D13CD3" w:rsidP="00D13CD3">
            <w:pPr>
              <w:jc w:val="both"/>
              <w:rPr>
                <w:rFonts w:cs="Times New Roman"/>
                <w:sz w:val="24"/>
                <w:szCs w:val="24"/>
              </w:rPr>
            </w:pPr>
            <w:r w:rsidRPr="002D4A77">
              <w:rPr>
                <w:rFonts w:cs="Times New Roman"/>
                <w:sz w:val="24"/>
                <w:szCs w:val="24"/>
              </w:rPr>
              <w:t>- Từ năm 2021 đến nay HTX có hợp đồng vói HTX thu mua, chế biến nông sản Thanh Hà để tiêu thụ sản phẩm vải, bưởi cho nhân dân  được 30% tổng sản lượng dịch vụ chính của HTX.</w:t>
            </w:r>
          </w:p>
          <w:bookmarkEnd w:id="2"/>
          <w:p w14:paraId="49ACE8B5" w14:textId="602896B8" w:rsidR="000F5592" w:rsidRPr="002D4A77" w:rsidRDefault="000F5592" w:rsidP="000F559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0968444B"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0F5592" w:rsidRPr="00943FE6" w14:paraId="0E73E1AC" w14:textId="77777777" w:rsidTr="00886ED9">
        <w:trPr>
          <w:trHeight w:val="1362"/>
        </w:trPr>
        <w:tc>
          <w:tcPr>
            <w:tcW w:w="0" w:type="auto"/>
            <w:tcBorders>
              <w:top w:val="single" w:sz="6" w:space="0" w:color="auto"/>
              <w:left w:val="single" w:sz="6" w:space="0" w:color="auto"/>
              <w:bottom w:val="single" w:sz="6" w:space="0" w:color="auto"/>
              <w:right w:val="single" w:sz="6" w:space="0" w:color="auto"/>
            </w:tcBorders>
          </w:tcPr>
          <w:p w14:paraId="1B6C2949" w14:textId="697761F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1F788ADF"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6C1C88AA" w14:textId="52651189"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1DB3C1D1" w14:textId="1B00174D" w:rsidR="000F5592" w:rsidRPr="00943FE6" w:rsidRDefault="000F5592" w:rsidP="000F5592">
            <w:pPr>
              <w:autoSpaceDE w:val="0"/>
              <w:autoSpaceDN w:val="0"/>
              <w:adjustRightInd w:val="0"/>
              <w:spacing w:after="0" w:line="240" w:lineRule="auto"/>
              <w:jc w:val="both"/>
              <w:rPr>
                <w:rFonts w:cs="Times New Roman"/>
                <w:color w:val="FF0000"/>
                <w:sz w:val="24"/>
                <w:szCs w:val="24"/>
              </w:rPr>
            </w:pPr>
            <w:bookmarkStart w:id="3" w:name="_Hlk190678250"/>
            <w:r w:rsidRPr="00943FE6">
              <w:rPr>
                <w:rFonts w:cs="Times New Roman"/>
                <w:sz w:val="24"/>
                <w:szCs w:val="24"/>
                <w:lang w:val="en-US"/>
              </w:rPr>
              <w:t xml:space="preserve">- </w:t>
            </w:r>
            <w:r w:rsidRPr="00943FE6">
              <w:rPr>
                <w:rFonts w:cs="Times New Roman"/>
                <w:sz w:val="24"/>
                <w:szCs w:val="24"/>
              </w:rPr>
              <w:t>Ngày 2</w:t>
            </w:r>
            <w:r w:rsidR="00BC5E84" w:rsidRPr="00943FE6">
              <w:rPr>
                <w:rFonts w:cs="Times New Roman"/>
                <w:sz w:val="24"/>
                <w:szCs w:val="24"/>
                <w:lang w:val="en-US"/>
              </w:rPr>
              <w:t>3</w:t>
            </w:r>
            <w:r w:rsidRPr="00943FE6">
              <w:rPr>
                <w:rFonts w:cs="Times New Roman"/>
                <w:sz w:val="24"/>
                <w:szCs w:val="24"/>
              </w:rPr>
              <w:t>/12/202</w:t>
            </w:r>
            <w:r w:rsidR="00BC5E84" w:rsidRPr="00943FE6">
              <w:rPr>
                <w:rFonts w:cs="Times New Roman"/>
                <w:sz w:val="24"/>
                <w:szCs w:val="24"/>
                <w:lang w:val="en-US"/>
              </w:rPr>
              <w:t>4</w:t>
            </w:r>
            <w:r w:rsidRPr="00943FE6">
              <w:rPr>
                <w:rFonts w:cs="Times New Roman"/>
                <w:sz w:val="24"/>
                <w:szCs w:val="24"/>
              </w:rPr>
              <w:t>, Chủ tịch UBND huyện Thanh Hà ra Quyết định số 4</w:t>
            </w:r>
            <w:r w:rsidR="00BC5E84" w:rsidRPr="00943FE6">
              <w:rPr>
                <w:rFonts w:cs="Times New Roman"/>
                <w:sz w:val="24"/>
                <w:szCs w:val="24"/>
                <w:lang w:val="en-US"/>
              </w:rPr>
              <w:t>257</w:t>
            </w:r>
            <w:r w:rsidRPr="00943FE6">
              <w:rPr>
                <w:rFonts w:cs="Times New Roman"/>
                <w:sz w:val="24"/>
                <w:szCs w:val="24"/>
              </w:rPr>
              <w:t xml:space="preserve">/QĐ-UBND công nhận sản phẩm </w:t>
            </w:r>
            <w:r w:rsidR="00BC5E84" w:rsidRPr="00943FE6">
              <w:rPr>
                <w:rFonts w:cs="Times New Roman"/>
                <w:sz w:val="24"/>
                <w:szCs w:val="24"/>
                <w:lang w:val="en-US"/>
              </w:rPr>
              <w:t>Bưởi Thanh Hồng TH</w:t>
            </w:r>
            <w:r w:rsidRPr="00943FE6">
              <w:rPr>
                <w:rFonts w:cs="Times New Roman"/>
                <w:sz w:val="24"/>
                <w:szCs w:val="24"/>
              </w:rPr>
              <w:t xml:space="preserve"> đạt sản phẩm OCOP 3 sao.</w:t>
            </w:r>
            <w:bookmarkEnd w:id="3"/>
          </w:p>
        </w:tc>
        <w:tc>
          <w:tcPr>
            <w:tcW w:w="0" w:type="auto"/>
            <w:tcBorders>
              <w:top w:val="single" w:sz="6" w:space="0" w:color="auto"/>
              <w:left w:val="single" w:sz="6" w:space="0" w:color="auto"/>
              <w:bottom w:val="single" w:sz="6" w:space="0" w:color="auto"/>
              <w:right w:val="single" w:sz="6" w:space="0" w:color="auto"/>
            </w:tcBorders>
          </w:tcPr>
          <w:p w14:paraId="141F43AC" w14:textId="77777777" w:rsidR="000F5592" w:rsidRPr="00943FE6" w:rsidRDefault="000F5592" w:rsidP="000F559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A960C7" w:rsidRPr="00943FE6" w14:paraId="6C121CC0" w14:textId="77777777" w:rsidTr="00841BF5">
        <w:trPr>
          <w:trHeight w:val="2405"/>
        </w:trPr>
        <w:tc>
          <w:tcPr>
            <w:tcW w:w="0" w:type="auto"/>
            <w:tcBorders>
              <w:top w:val="single" w:sz="6" w:space="0" w:color="auto"/>
              <w:left w:val="single" w:sz="6" w:space="0" w:color="auto"/>
              <w:bottom w:val="single" w:sz="6" w:space="0" w:color="auto"/>
              <w:right w:val="single" w:sz="6" w:space="0" w:color="auto"/>
            </w:tcBorders>
          </w:tcPr>
          <w:p w14:paraId="0EA54234" w14:textId="74AAB045" w:rsidR="00A960C7" w:rsidRPr="00943FE6" w:rsidRDefault="00A960C7" w:rsidP="00A960C7">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14:paraId="74E979A3" w14:textId="0D0D1F58" w:rsidR="00A960C7" w:rsidRPr="00943FE6" w:rsidRDefault="00A960C7" w:rsidP="00A960C7">
            <w:pPr>
              <w:autoSpaceDE w:val="0"/>
              <w:autoSpaceDN w:val="0"/>
              <w:adjustRightInd w:val="0"/>
              <w:spacing w:after="0" w:line="240" w:lineRule="auto"/>
              <w:jc w:val="both"/>
              <w:rPr>
                <w:rFonts w:cs="Times New Roman"/>
                <w:sz w:val="24"/>
                <w:szCs w:val="24"/>
              </w:rPr>
            </w:pPr>
            <w:r w:rsidRPr="00943FE6">
              <w:rPr>
                <w:rFonts w:eastAsia="Times New Roman" w:cs="Times New Roman"/>
                <w:color w:val="000000"/>
                <w:sz w:val="24"/>
                <w:szCs w:val="24"/>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3BEC5D9F" w14:textId="59F4E5C5" w:rsidR="00A960C7" w:rsidRPr="00943FE6" w:rsidRDefault="00A960C7" w:rsidP="00A960C7">
            <w:pPr>
              <w:autoSpaceDE w:val="0"/>
              <w:autoSpaceDN w:val="0"/>
              <w:adjustRightInd w:val="0"/>
              <w:spacing w:after="0" w:line="240" w:lineRule="auto"/>
              <w:jc w:val="both"/>
              <w:rPr>
                <w:rFonts w:cs="Times New Roman"/>
                <w:sz w:val="24"/>
                <w:szCs w:val="24"/>
              </w:rPr>
            </w:pPr>
            <w:r w:rsidRPr="00943FE6">
              <w:rPr>
                <w:rFonts w:eastAsia="Times New Roman" w:cs="Times New Roman"/>
                <w:sz w:val="24"/>
                <w:szCs w:val="24"/>
              </w:rPr>
              <w:t>Có ít nhất 01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75D07CE4" w14:textId="0C10A1AC" w:rsidR="00A960C7" w:rsidRPr="00943FE6" w:rsidRDefault="00A960C7" w:rsidP="00A960C7">
            <w:pPr>
              <w:autoSpaceDE w:val="0"/>
              <w:autoSpaceDN w:val="0"/>
              <w:adjustRightInd w:val="0"/>
              <w:spacing w:after="0" w:line="240" w:lineRule="auto"/>
              <w:jc w:val="both"/>
              <w:rPr>
                <w:rFonts w:cs="Times New Roman"/>
                <w:color w:val="FF0000"/>
                <w:sz w:val="24"/>
                <w:szCs w:val="24"/>
              </w:rPr>
            </w:pPr>
            <w:bookmarkStart w:id="4" w:name="_Hlk190678506"/>
            <w:r w:rsidRPr="00943FE6">
              <w:rPr>
                <w:rFonts w:cs="Times New Roman"/>
                <w:sz w:val="24"/>
                <w:szCs w:val="24"/>
              </w:rPr>
              <w:t>Từ tăm 2018 Vùng trồng vải thôn Tiên Kiều được công nhận VietGap với diện tích 22ha. Năm 2017 vùng trồng bưởi thôn Lập Lễ với diện tịch 39,7306 ha được công nhận vùng Bưởi VietGap, có liên kết sản xuất và tiêu thụ sản phẩm phù hợp với tiêu chuẩn với quy trình thực hành sản xuất nông nghiệp an toàn.</w:t>
            </w:r>
            <w:bookmarkEnd w:id="4"/>
          </w:p>
        </w:tc>
        <w:tc>
          <w:tcPr>
            <w:tcW w:w="0" w:type="auto"/>
            <w:tcBorders>
              <w:top w:val="single" w:sz="6" w:space="0" w:color="auto"/>
              <w:left w:val="single" w:sz="6" w:space="0" w:color="auto"/>
              <w:bottom w:val="single" w:sz="6" w:space="0" w:color="auto"/>
              <w:right w:val="single" w:sz="6" w:space="0" w:color="auto"/>
            </w:tcBorders>
          </w:tcPr>
          <w:p w14:paraId="5A5438C1" w14:textId="77777777" w:rsidR="00A960C7" w:rsidRPr="00943FE6" w:rsidRDefault="00A960C7" w:rsidP="00A960C7">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3C7CA577" w14:textId="77777777" w:rsidTr="000B5AC2">
        <w:trPr>
          <w:trHeight w:val="2681"/>
        </w:trPr>
        <w:tc>
          <w:tcPr>
            <w:tcW w:w="0" w:type="auto"/>
            <w:tcBorders>
              <w:top w:val="single" w:sz="6" w:space="0" w:color="auto"/>
              <w:left w:val="single" w:sz="6" w:space="0" w:color="auto"/>
              <w:bottom w:val="single" w:sz="6" w:space="0" w:color="auto"/>
              <w:right w:val="single" w:sz="6" w:space="0" w:color="auto"/>
            </w:tcBorders>
          </w:tcPr>
          <w:p w14:paraId="0DE5ED63" w14:textId="4DCC4E24"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8D0975A" w14:textId="72455F94"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Ứng dụng </w:t>
            </w:r>
            <w:r w:rsidRPr="00943FE6">
              <w:rPr>
                <w:rFonts w:cs="Times New Roman"/>
                <w:sz w:val="24"/>
                <w:szCs w:val="24"/>
                <w:lang w:val="en-US"/>
              </w:rPr>
              <w:t>công nghệ</w:t>
            </w:r>
            <w:r w:rsidRPr="00943FE6">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054B2DDE" w14:textId="2CA933DF"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Có </w:t>
            </w:r>
            <w:r w:rsidRPr="00943FE6">
              <w:rPr>
                <w:rFonts w:cs="Times New Roman"/>
                <w:sz w:val="24"/>
                <w:szCs w:val="24"/>
                <w:lang w:val="en-US"/>
              </w:rPr>
              <w:t>ứ</w:t>
            </w:r>
            <w:r w:rsidRPr="00943FE6">
              <w:rPr>
                <w:rFonts w:cs="Times New Roman"/>
                <w:sz w:val="24"/>
                <w:szCs w:val="24"/>
              </w:rPr>
              <w:t xml:space="preserve">ng dụng </w:t>
            </w:r>
            <w:r w:rsidRPr="00943FE6">
              <w:rPr>
                <w:rFonts w:cs="Times New Roman"/>
                <w:sz w:val="24"/>
                <w:szCs w:val="24"/>
                <w:lang w:val="en-US"/>
              </w:rPr>
              <w:t>công nghệ</w:t>
            </w:r>
            <w:r w:rsidRPr="00943FE6">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474D8D38" w14:textId="34389F12" w:rsidR="00EA520D" w:rsidRPr="00943FE6" w:rsidRDefault="00EA520D" w:rsidP="00107342">
            <w:pPr>
              <w:autoSpaceDE w:val="0"/>
              <w:autoSpaceDN w:val="0"/>
              <w:adjustRightInd w:val="0"/>
              <w:spacing w:after="0" w:line="240" w:lineRule="auto"/>
              <w:jc w:val="both"/>
              <w:rPr>
                <w:rFonts w:cs="Times New Roman"/>
                <w:sz w:val="24"/>
                <w:szCs w:val="24"/>
                <w:lang w:val="en-US"/>
              </w:rPr>
            </w:pPr>
            <w:bookmarkStart w:id="5" w:name="_Hlk190678944"/>
            <w:r w:rsidRPr="00943FE6">
              <w:rPr>
                <w:rFonts w:cs="Times New Roman"/>
                <w:sz w:val="24"/>
                <w:szCs w:val="24"/>
                <w:lang w:val="en-US"/>
              </w:rPr>
              <w:t xml:space="preserve">- </w:t>
            </w:r>
            <w:r w:rsidR="00107342" w:rsidRPr="00943FE6">
              <w:rPr>
                <w:rFonts w:cs="Times New Roman"/>
                <w:sz w:val="24"/>
                <w:szCs w:val="24"/>
              </w:rPr>
              <w:t xml:space="preserve">Sản phẩm Vải với đã được cấp chứng nhận Việt Gap, có mã vạch, mã QR và thiết lập hệ thống truy xuất điện tử, có 7 mã số vùng trồng vải VN-HDOR-0116; VN-HDOR-0117; VN-HDOR-0118;VN-HDOR-0119;VN-HDOR-0120;VN-HDOR-0121;VN-HDOR-0131. </w:t>
            </w:r>
          </w:p>
          <w:p w14:paraId="082D51CD" w14:textId="09E20D67" w:rsidR="00107342" w:rsidRPr="00943FE6" w:rsidRDefault="00EA520D" w:rsidP="0010734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lang w:val="en-US"/>
              </w:rPr>
              <w:t xml:space="preserve">- </w:t>
            </w:r>
            <w:r w:rsidR="00107342" w:rsidRPr="00943FE6">
              <w:rPr>
                <w:rFonts w:cs="Times New Roman"/>
                <w:sz w:val="24"/>
                <w:szCs w:val="24"/>
              </w:rPr>
              <w:t>Sản phẩm Bưởi với quy mô 39,7306 ha đã được cấp giấy chứng nhận Việt Gap, chứng nhận sản phẩm OCOP 3 sao. Có mã vạch, mã QR và thiết lập hệ thống truy suất điện tử, mã số vùng trồng PB.1501.09.001</w:t>
            </w:r>
            <w:bookmarkEnd w:id="5"/>
            <w:r w:rsidR="00107342" w:rsidRPr="00943FE6">
              <w:rPr>
                <w:rFonts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4DA7E157"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40039DBA" w14:textId="77777777" w:rsidTr="00986292">
        <w:trPr>
          <w:trHeight w:val="1507"/>
        </w:trPr>
        <w:tc>
          <w:tcPr>
            <w:tcW w:w="0" w:type="auto"/>
            <w:tcBorders>
              <w:top w:val="single" w:sz="6" w:space="0" w:color="auto"/>
              <w:left w:val="single" w:sz="6" w:space="0" w:color="auto"/>
              <w:bottom w:val="single" w:sz="6" w:space="0" w:color="auto"/>
              <w:right w:val="single" w:sz="6" w:space="0" w:color="auto"/>
            </w:tcBorders>
          </w:tcPr>
          <w:p w14:paraId="14E49E6D" w14:textId="24D288FF"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13</w:t>
            </w:r>
            <w:r w:rsidRPr="00943FE6">
              <w:rPr>
                <w:rFonts w:cs="Times New Roman"/>
                <w:sz w:val="24"/>
                <w:szCs w:val="24"/>
                <w:lang w:val="en-US"/>
              </w:rPr>
              <w:t>.</w:t>
            </w:r>
            <w:r w:rsidRPr="00943FE6">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219E670F"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Tỷ lệ sản phẩm chủ lực của xã được bán qua kênh thương mại điện tử</w:t>
            </w:r>
          </w:p>
        </w:tc>
        <w:tc>
          <w:tcPr>
            <w:tcW w:w="0" w:type="auto"/>
            <w:tcBorders>
              <w:top w:val="single" w:sz="6" w:space="0" w:color="auto"/>
              <w:left w:val="single" w:sz="6" w:space="0" w:color="auto"/>
              <w:bottom w:val="single" w:sz="6" w:space="0" w:color="auto"/>
              <w:right w:val="single" w:sz="6" w:space="0" w:color="auto"/>
            </w:tcBorders>
          </w:tcPr>
          <w:p w14:paraId="54E46B69" w14:textId="2F7E408B"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Có từ 10% trở lên sản phẩm chủ lực của xã được bán qua kênh thương mại điện tử </w:t>
            </w:r>
          </w:p>
        </w:tc>
        <w:tc>
          <w:tcPr>
            <w:tcW w:w="0" w:type="auto"/>
            <w:tcBorders>
              <w:top w:val="single" w:sz="6" w:space="0" w:color="auto"/>
              <w:left w:val="single" w:sz="6" w:space="0" w:color="auto"/>
              <w:bottom w:val="single" w:sz="6" w:space="0" w:color="auto"/>
              <w:right w:val="single" w:sz="6" w:space="0" w:color="auto"/>
            </w:tcBorders>
          </w:tcPr>
          <w:p w14:paraId="59F9877D" w14:textId="7394939A" w:rsidR="00107342" w:rsidRPr="00943FE6" w:rsidRDefault="00107342" w:rsidP="00107342">
            <w:pPr>
              <w:autoSpaceDE w:val="0"/>
              <w:autoSpaceDN w:val="0"/>
              <w:adjustRightInd w:val="0"/>
              <w:spacing w:after="0" w:line="240" w:lineRule="auto"/>
              <w:jc w:val="both"/>
              <w:rPr>
                <w:rFonts w:cs="Times New Roman"/>
                <w:color w:val="FF0000"/>
                <w:sz w:val="24"/>
                <w:szCs w:val="24"/>
              </w:rPr>
            </w:pPr>
            <w:bookmarkStart w:id="6" w:name="_Hlk190679068"/>
            <w:r w:rsidRPr="00943FE6">
              <w:rPr>
                <w:rFonts w:cs="Times New Roman"/>
                <w:color w:val="FF0000"/>
                <w:sz w:val="24"/>
                <w:szCs w:val="24"/>
                <w:lang w:val="en-US"/>
              </w:rPr>
              <w:t xml:space="preserve">- </w:t>
            </w:r>
            <w:r w:rsidR="0029486A" w:rsidRPr="00943FE6">
              <w:rPr>
                <w:rFonts w:cs="Times New Roman"/>
                <w:sz w:val="24"/>
                <w:szCs w:val="24"/>
              </w:rPr>
              <w:t>Sản phẩm chủ lực của xã là Vải và Bưởi khi thu hoạch đều được thương lái đến tận nơi thu mua trực tiếp với người dân. Ngoài ra còn được bán trên các mạng xã hội, Internet. Tỷ lệ bán sản phẩm nông sản qua trang mạng xã hội đạt ( 20- 25)%.</w:t>
            </w:r>
            <w:bookmarkEnd w:id="6"/>
          </w:p>
        </w:tc>
        <w:tc>
          <w:tcPr>
            <w:tcW w:w="0" w:type="auto"/>
            <w:tcBorders>
              <w:top w:val="single" w:sz="6" w:space="0" w:color="auto"/>
              <w:left w:val="single" w:sz="6" w:space="0" w:color="auto"/>
              <w:bottom w:val="single" w:sz="6" w:space="0" w:color="auto"/>
              <w:right w:val="single" w:sz="6" w:space="0" w:color="auto"/>
            </w:tcBorders>
          </w:tcPr>
          <w:p w14:paraId="54CFB946"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334B3D19" w14:textId="77777777" w:rsidTr="00DB46FA">
        <w:trPr>
          <w:trHeight w:val="1932"/>
        </w:trPr>
        <w:tc>
          <w:tcPr>
            <w:tcW w:w="0" w:type="auto"/>
            <w:tcBorders>
              <w:top w:val="single" w:sz="6" w:space="0" w:color="auto"/>
              <w:left w:val="single" w:sz="6" w:space="0" w:color="auto"/>
              <w:bottom w:val="single" w:sz="6" w:space="0" w:color="auto"/>
              <w:right w:val="single" w:sz="6" w:space="0" w:color="auto"/>
            </w:tcBorders>
          </w:tcPr>
          <w:p w14:paraId="65C6C69A" w14:textId="5AB98EB5"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15BE0094"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Vùng nguyên liệu tập trung đối với nông sản chủ lực của xã được cấp mã vùng</w:t>
            </w:r>
          </w:p>
        </w:tc>
        <w:tc>
          <w:tcPr>
            <w:tcW w:w="0" w:type="auto"/>
            <w:tcBorders>
              <w:top w:val="single" w:sz="6" w:space="0" w:color="auto"/>
              <w:left w:val="single" w:sz="6" w:space="0" w:color="auto"/>
              <w:bottom w:val="single" w:sz="6" w:space="0" w:color="auto"/>
              <w:right w:val="single" w:sz="6" w:space="0" w:color="auto"/>
            </w:tcBorders>
          </w:tcPr>
          <w:p w14:paraId="3528E031"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Có sản phẩm nông sản chủ lực của xã thuộc vùng nguyên liệu tập trung được cấp mã vùng.</w:t>
            </w:r>
          </w:p>
        </w:tc>
        <w:tc>
          <w:tcPr>
            <w:tcW w:w="0" w:type="auto"/>
            <w:tcBorders>
              <w:top w:val="single" w:sz="6" w:space="0" w:color="auto"/>
              <w:left w:val="single" w:sz="6" w:space="0" w:color="auto"/>
              <w:bottom w:val="single" w:sz="6" w:space="0" w:color="auto"/>
              <w:right w:val="single" w:sz="6" w:space="0" w:color="auto"/>
            </w:tcBorders>
          </w:tcPr>
          <w:p w14:paraId="7C15D07B" w14:textId="3C05735B" w:rsidR="00107342" w:rsidRPr="00CC6A82" w:rsidRDefault="00107342" w:rsidP="00107342">
            <w:pPr>
              <w:autoSpaceDE w:val="0"/>
              <w:autoSpaceDN w:val="0"/>
              <w:adjustRightInd w:val="0"/>
              <w:spacing w:after="0" w:line="240" w:lineRule="auto"/>
              <w:jc w:val="both"/>
              <w:rPr>
                <w:rFonts w:cs="Times New Roman"/>
                <w:sz w:val="24"/>
                <w:szCs w:val="24"/>
                <w:lang w:val="en-US"/>
              </w:rPr>
            </w:pPr>
            <w:bookmarkStart w:id="7" w:name="_Hlk190679324"/>
            <w:r w:rsidRPr="00943FE6">
              <w:rPr>
                <w:rFonts w:cs="Times New Roman"/>
                <w:color w:val="FF0000"/>
                <w:sz w:val="24"/>
                <w:szCs w:val="24"/>
              </w:rPr>
              <w:t xml:space="preserve"> </w:t>
            </w:r>
            <w:r w:rsidR="00470AD8" w:rsidRPr="00943FE6">
              <w:rPr>
                <w:rFonts w:cs="Times New Roman"/>
                <w:sz w:val="24"/>
                <w:szCs w:val="24"/>
              </w:rPr>
              <w:t>Vùng nguyên liệu tập trung đối với cây chủ lực của xã được cấp mã số vùng đó là 7 vùng Vải và 1 Vùng Bưởi</w:t>
            </w:r>
            <w:bookmarkEnd w:id="7"/>
            <w:r w:rsidR="00CC6A82">
              <w:rPr>
                <w:rFonts w:cs="Times New Roman"/>
                <w:sz w:val="24"/>
                <w:szCs w:val="24"/>
                <w:lang w:val="en-US"/>
              </w:rPr>
              <w:t>:</w:t>
            </w:r>
          </w:p>
          <w:p w14:paraId="5DB59E53" w14:textId="77777777" w:rsidR="001866C1" w:rsidRPr="00943FE6" w:rsidRDefault="001866C1" w:rsidP="001866C1">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 xml:space="preserve">7 mã số vùng trồng vải VN-HDOR-0116; VN-HDOR-0117; VN-HDOR-0118;VN-HDOR-0119;VN-HDOR-0120;VN-HDOR-0121;VN-HDOR-0131. </w:t>
            </w:r>
          </w:p>
          <w:p w14:paraId="7CA06215" w14:textId="1B87CF3D" w:rsidR="002C6375" w:rsidRPr="00943FE6" w:rsidRDefault="001866C1" w:rsidP="001866C1">
            <w:pPr>
              <w:autoSpaceDE w:val="0"/>
              <w:autoSpaceDN w:val="0"/>
              <w:adjustRightInd w:val="0"/>
              <w:spacing w:after="0" w:line="240" w:lineRule="auto"/>
              <w:jc w:val="both"/>
              <w:rPr>
                <w:rFonts w:cs="Times New Roman"/>
                <w:color w:val="FF0000"/>
                <w:sz w:val="24"/>
                <w:szCs w:val="24"/>
                <w:lang w:val="en-US"/>
              </w:rPr>
            </w:pPr>
            <w:r w:rsidRPr="00943FE6">
              <w:rPr>
                <w:rFonts w:cs="Times New Roman"/>
                <w:sz w:val="24"/>
                <w:szCs w:val="24"/>
                <w:lang w:val="en-US"/>
              </w:rPr>
              <w:t xml:space="preserve">- </w:t>
            </w:r>
            <w:r w:rsidRPr="00943FE6">
              <w:rPr>
                <w:rFonts w:cs="Times New Roman"/>
                <w:sz w:val="24"/>
                <w:szCs w:val="24"/>
              </w:rPr>
              <w:t>Sản phẩm Bưởi với quy mô 39,7306 ha đã được cấp giấy chứng nhận Việt Gap, chứng nhận sản phẩm OCOP 3 sao. Có mã vạch, mã QR và thiết lập hệ thống truy suất điện tử, mã số vùng trồng PB.1501.09.001.</w:t>
            </w:r>
          </w:p>
        </w:tc>
        <w:tc>
          <w:tcPr>
            <w:tcW w:w="0" w:type="auto"/>
            <w:tcBorders>
              <w:top w:val="single" w:sz="6" w:space="0" w:color="auto"/>
              <w:left w:val="single" w:sz="6" w:space="0" w:color="auto"/>
              <w:bottom w:val="single" w:sz="6" w:space="0" w:color="auto"/>
              <w:right w:val="single" w:sz="6" w:space="0" w:color="auto"/>
            </w:tcBorders>
          </w:tcPr>
          <w:p w14:paraId="2FDFAF0C"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2B3672FD" w14:textId="77777777" w:rsidTr="00FE48FD">
        <w:trPr>
          <w:trHeight w:val="1215"/>
        </w:trPr>
        <w:tc>
          <w:tcPr>
            <w:tcW w:w="0" w:type="auto"/>
            <w:tcBorders>
              <w:top w:val="single" w:sz="6" w:space="0" w:color="auto"/>
              <w:left w:val="single" w:sz="6" w:space="0" w:color="auto"/>
              <w:bottom w:val="single" w:sz="6" w:space="0" w:color="auto"/>
              <w:right w:val="single" w:sz="6" w:space="0" w:color="auto"/>
            </w:tcBorders>
          </w:tcPr>
          <w:p w14:paraId="6873A479" w14:textId="4FF2C44F"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37799F3B"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Có triển khai quảng bá hình ảnh điểm du lịch của xã thông qua ứng dụng Internet, mạng xã hội </w:t>
            </w:r>
          </w:p>
        </w:tc>
        <w:tc>
          <w:tcPr>
            <w:tcW w:w="0" w:type="auto"/>
            <w:tcBorders>
              <w:top w:val="single" w:sz="6" w:space="0" w:color="auto"/>
              <w:left w:val="single" w:sz="6" w:space="0" w:color="auto"/>
              <w:bottom w:val="single" w:sz="6" w:space="0" w:color="auto"/>
              <w:right w:val="single" w:sz="6" w:space="0" w:color="auto"/>
            </w:tcBorders>
          </w:tcPr>
          <w:p w14:paraId="2070F45B" w14:textId="7D41088D"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Xã Có triển khai quảng bá hình ảnh điểm du lịch của xã thông qua ứng dụng Internet, mạng xã hội</w:t>
            </w:r>
          </w:p>
        </w:tc>
        <w:tc>
          <w:tcPr>
            <w:tcW w:w="0" w:type="auto"/>
            <w:tcBorders>
              <w:top w:val="single" w:sz="6" w:space="0" w:color="auto"/>
              <w:left w:val="single" w:sz="6" w:space="0" w:color="auto"/>
              <w:bottom w:val="single" w:sz="6" w:space="0" w:color="auto"/>
              <w:right w:val="single" w:sz="6" w:space="0" w:color="auto"/>
            </w:tcBorders>
          </w:tcPr>
          <w:p w14:paraId="285B1642" w14:textId="34DCC8FE" w:rsidR="00107342" w:rsidRPr="00943FE6" w:rsidRDefault="00107342" w:rsidP="0010734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lang w:val="en-US"/>
              </w:rPr>
              <w:t xml:space="preserve">- </w:t>
            </w:r>
            <w:r w:rsidRPr="00943FE6">
              <w:rPr>
                <w:rFonts w:cs="Times New Roman"/>
                <w:sz w:val="24"/>
                <w:szCs w:val="24"/>
              </w:rPr>
              <w:t>Xã không có điểm du lịch</w:t>
            </w:r>
          </w:p>
        </w:tc>
        <w:tc>
          <w:tcPr>
            <w:tcW w:w="0" w:type="auto"/>
            <w:tcBorders>
              <w:top w:val="single" w:sz="6" w:space="0" w:color="auto"/>
              <w:left w:val="single" w:sz="6" w:space="0" w:color="auto"/>
              <w:bottom w:val="single" w:sz="6" w:space="0" w:color="auto"/>
              <w:right w:val="single" w:sz="6" w:space="0" w:color="auto"/>
            </w:tcBorders>
          </w:tcPr>
          <w:p w14:paraId="4971BB97"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2A6A71B3" w14:textId="77777777" w:rsidTr="000B5AC2">
        <w:trPr>
          <w:trHeight w:val="2400"/>
        </w:trPr>
        <w:tc>
          <w:tcPr>
            <w:tcW w:w="0" w:type="auto"/>
            <w:tcBorders>
              <w:top w:val="single" w:sz="6" w:space="0" w:color="auto"/>
              <w:left w:val="single" w:sz="6" w:space="0" w:color="auto"/>
              <w:bottom w:val="single" w:sz="6" w:space="0" w:color="auto"/>
              <w:right w:val="single" w:sz="6" w:space="0" w:color="auto"/>
            </w:tcBorders>
          </w:tcPr>
          <w:p w14:paraId="62E6134C" w14:textId="180CA482"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13</w:t>
            </w:r>
            <w:r w:rsidRPr="00943FE6">
              <w:rPr>
                <w:rFonts w:cs="Times New Roman"/>
                <w:sz w:val="24"/>
                <w:szCs w:val="24"/>
                <w:lang w:val="en-US"/>
              </w:rPr>
              <w:t>.</w:t>
            </w:r>
            <w:r w:rsidRPr="00943FE6">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2F7F3E13"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Có mô hình phát triển kinh tế nông thôn hiệu quả 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669C898C" w14:textId="4401B550"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Có ít nhất 01 mô hình phát triển kinh tế nông thôn hiệu 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69BD4768" w14:textId="77777777" w:rsidR="00107342" w:rsidRDefault="003309CC" w:rsidP="00107342">
            <w:pPr>
              <w:autoSpaceDE w:val="0"/>
              <w:autoSpaceDN w:val="0"/>
              <w:adjustRightInd w:val="0"/>
              <w:spacing w:after="0" w:line="240" w:lineRule="auto"/>
              <w:jc w:val="both"/>
              <w:rPr>
                <w:rFonts w:cs="Times New Roman"/>
                <w:sz w:val="24"/>
                <w:szCs w:val="24"/>
                <w:lang w:val="en-US"/>
              </w:rPr>
            </w:pPr>
            <w:r w:rsidRPr="00943FE6">
              <w:rPr>
                <w:rFonts w:cs="Times New Roman"/>
                <w:sz w:val="24"/>
                <w:szCs w:val="24"/>
                <w:lang w:val="en-US"/>
              </w:rPr>
              <w:t xml:space="preserve">- </w:t>
            </w:r>
            <w:r w:rsidRPr="00943FE6">
              <w:rPr>
                <w:rFonts w:cs="Times New Roman"/>
                <w:sz w:val="24"/>
                <w:szCs w:val="24"/>
              </w:rPr>
              <w:t>Trên địa bàn xã có  01 Hộ kinh doanh Nguyễn Văn Lâm hoạt động hiệu quả đảm bảo an toàn thực phẩm, vệ sinh môi trường, tạo công ăn việc làm thường xuyên cho người lao động. Đồng thời góp phần gìn giữ và phát huy sản phẩm đặc sản Bưởi , đồng thời vùng trồng Vải, và Bưởi  Việt Gap đã góp phần nâng cao giá trị sản phẩm, không gây ô nhiễm môi trường</w:t>
            </w:r>
            <w:r w:rsidR="004A5322">
              <w:rPr>
                <w:rFonts w:cs="Times New Roman"/>
                <w:sz w:val="24"/>
                <w:szCs w:val="24"/>
                <w:lang w:val="en-US"/>
              </w:rPr>
              <w:t>.</w:t>
            </w:r>
          </w:p>
          <w:p w14:paraId="1E559C40" w14:textId="6FC66DDF" w:rsidR="004A5322" w:rsidRPr="004A5322" w:rsidRDefault="004A5322" w:rsidP="00107342">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6" w:space="0" w:color="auto"/>
              <w:right w:val="single" w:sz="6" w:space="0" w:color="auto"/>
            </w:tcBorders>
          </w:tcPr>
          <w:p w14:paraId="5557F54D"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57B9968A" w14:textId="77777777" w:rsidTr="000B5AC2">
        <w:trPr>
          <w:trHeight w:val="410"/>
        </w:trPr>
        <w:tc>
          <w:tcPr>
            <w:tcW w:w="0" w:type="auto"/>
            <w:tcBorders>
              <w:top w:val="single" w:sz="6" w:space="0" w:color="auto"/>
              <w:left w:val="single" w:sz="6" w:space="0" w:color="auto"/>
              <w:bottom w:val="single" w:sz="6" w:space="0" w:color="auto"/>
              <w:right w:val="single" w:sz="6" w:space="0" w:color="auto"/>
            </w:tcBorders>
          </w:tcPr>
          <w:p w14:paraId="5098BAFD" w14:textId="77777777" w:rsidR="00107342" w:rsidRPr="00943FE6" w:rsidRDefault="00107342" w:rsidP="0010734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14</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0E4A6962" w14:textId="77777777" w:rsidR="00107342" w:rsidRPr="00943FE6" w:rsidRDefault="00107342" w:rsidP="00107342">
            <w:pPr>
              <w:autoSpaceDE w:val="0"/>
              <w:autoSpaceDN w:val="0"/>
              <w:adjustRightInd w:val="0"/>
              <w:spacing w:after="0" w:line="240" w:lineRule="auto"/>
              <w:jc w:val="both"/>
              <w:rPr>
                <w:rFonts w:cs="Times New Roman"/>
                <w:color w:val="FF0000"/>
                <w:sz w:val="24"/>
                <w:szCs w:val="24"/>
              </w:rPr>
            </w:pPr>
            <w:r w:rsidRPr="00943FE6">
              <w:rPr>
                <w:rFonts w:cs="Times New Roman"/>
                <w:b/>
                <w:bCs/>
                <w:color w:val="FF0000"/>
                <w:sz w:val="24"/>
                <w:szCs w:val="24"/>
              </w:rPr>
              <w:t>TIÊU CHÍ Ý TẾ</w:t>
            </w:r>
          </w:p>
        </w:tc>
      </w:tr>
      <w:tr w:rsidR="00107342" w:rsidRPr="00943FE6" w14:paraId="688A7002" w14:textId="77777777" w:rsidTr="000B5AC2">
        <w:trPr>
          <w:trHeight w:val="1251"/>
        </w:trPr>
        <w:tc>
          <w:tcPr>
            <w:tcW w:w="0" w:type="auto"/>
            <w:tcBorders>
              <w:top w:val="single" w:sz="6" w:space="0" w:color="auto"/>
              <w:left w:val="single" w:sz="6" w:space="0" w:color="auto"/>
              <w:bottom w:val="single" w:sz="6" w:space="0" w:color="auto"/>
              <w:right w:val="single" w:sz="6" w:space="0" w:color="auto"/>
            </w:tcBorders>
          </w:tcPr>
          <w:p w14:paraId="05D0FFFB" w14:textId="146183A9"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14</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3DF8FD7A"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Tỷ lệ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1420FB21"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Có từ 95% trở lên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04ED13E" w14:textId="35AA123A" w:rsidR="00107342" w:rsidRPr="00943FE6" w:rsidRDefault="00107342" w:rsidP="00107342">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4F0D9F" w:rsidRPr="00943FE6">
              <w:rPr>
                <w:rFonts w:cs="Times New Roman"/>
                <w:sz w:val="24"/>
                <w:szCs w:val="24"/>
              </w:rPr>
              <w:t>Theo kết quả điều tra dân số có mặt tại địa phương</w:t>
            </w:r>
            <w:r w:rsidR="004F0D9F" w:rsidRPr="00943FE6">
              <w:rPr>
                <w:rFonts w:cs="Times New Roman"/>
                <w:sz w:val="24"/>
                <w:szCs w:val="24"/>
                <w:lang w:val="en-US"/>
              </w:rPr>
              <w:t xml:space="preserve"> </w:t>
            </w:r>
            <w:r w:rsidR="004F0D9F" w:rsidRPr="00943FE6">
              <w:rPr>
                <w:rFonts w:cs="Times New Roman"/>
                <w:sz w:val="24"/>
                <w:szCs w:val="24"/>
              </w:rPr>
              <w:t>(tháng 12/2024) là 7.333 người.Số người có thẻ BHYT là 7.057/7.333, đạt tỷ lệ 96,2%</w:t>
            </w:r>
          </w:p>
        </w:tc>
        <w:tc>
          <w:tcPr>
            <w:tcW w:w="0" w:type="auto"/>
            <w:tcBorders>
              <w:top w:val="single" w:sz="6" w:space="0" w:color="auto"/>
              <w:left w:val="single" w:sz="6" w:space="0" w:color="auto"/>
              <w:bottom w:val="single" w:sz="6" w:space="0" w:color="auto"/>
              <w:right w:val="single" w:sz="6" w:space="0" w:color="auto"/>
            </w:tcBorders>
          </w:tcPr>
          <w:p w14:paraId="7ABE1076"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3273B7C6" w14:textId="77777777" w:rsidTr="008E08C6">
        <w:trPr>
          <w:trHeight w:val="940"/>
        </w:trPr>
        <w:tc>
          <w:tcPr>
            <w:tcW w:w="0" w:type="auto"/>
            <w:tcBorders>
              <w:top w:val="single" w:sz="6" w:space="0" w:color="auto"/>
              <w:left w:val="single" w:sz="6" w:space="0" w:color="auto"/>
              <w:bottom w:val="single" w:sz="6" w:space="0" w:color="auto"/>
              <w:right w:val="single" w:sz="6" w:space="0" w:color="auto"/>
            </w:tcBorders>
          </w:tcPr>
          <w:p w14:paraId="21F7E15B" w14:textId="38DD3568"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14</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D8D37BA" w14:textId="2C360238" w:rsidR="00107342" w:rsidRPr="00943FE6" w:rsidRDefault="00107342" w:rsidP="00107342">
            <w:pPr>
              <w:autoSpaceDE w:val="0"/>
              <w:autoSpaceDN w:val="0"/>
              <w:adjustRightInd w:val="0"/>
              <w:spacing w:after="0" w:line="240" w:lineRule="auto"/>
              <w:jc w:val="both"/>
              <w:rPr>
                <w:rFonts w:cs="Times New Roman"/>
                <w:sz w:val="24"/>
                <w:szCs w:val="24"/>
                <w:lang w:val="en-US"/>
              </w:rPr>
            </w:pPr>
            <w:r w:rsidRPr="00943FE6">
              <w:rPr>
                <w:rFonts w:cs="Times New Roman"/>
                <w:sz w:val="24"/>
                <w:szCs w:val="24"/>
                <w:lang w:val="en-US"/>
              </w:rPr>
              <w:t>Xã triển khai  thực hiện quản lý sức khoẻ điện tử</w:t>
            </w:r>
          </w:p>
        </w:tc>
        <w:tc>
          <w:tcPr>
            <w:tcW w:w="0" w:type="auto"/>
            <w:tcBorders>
              <w:top w:val="single" w:sz="6" w:space="0" w:color="auto"/>
              <w:left w:val="single" w:sz="6" w:space="0" w:color="auto"/>
              <w:bottom w:val="single" w:sz="6" w:space="0" w:color="auto"/>
              <w:right w:val="single" w:sz="6" w:space="0" w:color="auto"/>
            </w:tcBorders>
          </w:tcPr>
          <w:p w14:paraId="6D9FA1F9"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xã triển khai thực hiện quản lý sức khỏe điện tử</w:t>
            </w:r>
          </w:p>
        </w:tc>
        <w:tc>
          <w:tcPr>
            <w:tcW w:w="0" w:type="auto"/>
            <w:tcBorders>
              <w:top w:val="single" w:sz="6" w:space="0" w:color="auto"/>
              <w:left w:val="single" w:sz="6" w:space="0" w:color="auto"/>
              <w:bottom w:val="single" w:sz="6" w:space="0" w:color="auto"/>
              <w:right w:val="single" w:sz="6" w:space="0" w:color="auto"/>
            </w:tcBorders>
          </w:tcPr>
          <w:p w14:paraId="2015D1A2" w14:textId="0D19AEFE" w:rsidR="00107342" w:rsidRPr="00943FE6" w:rsidRDefault="00DD326A" w:rsidP="0010734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Ủy ban nhân dân  xây dựng KH số 15/KH-UBND kế hoạch thực hiện quản lý sức khỏe cho người dân trên địa bàn xã năm 2024</w:t>
            </w:r>
          </w:p>
        </w:tc>
        <w:tc>
          <w:tcPr>
            <w:tcW w:w="0" w:type="auto"/>
            <w:tcBorders>
              <w:top w:val="single" w:sz="6" w:space="0" w:color="auto"/>
              <w:left w:val="single" w:sz="6" w:space="0" w:color="auto"/>
              <w:bottom w:val="single" w:sz="6" w:space="0" w:color="auto"/>
              <w:right w:val="single" w:sz="6" w:space="0" w:color="auto"/>
            </w:tcBorders>
          </w:tcPr>
          <w:p w14:paraId="0017F737"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399D643A" w14:textId="77777777" w:rsidTr="00F06473">
        <w:trPr>
          <w:trHeight w:val="1547"/>
        </w:trPr>
        <w:tc>
          <w:tcPr>
            <w:tcW w:w="0" w:type="auto"/>
            <w:tcBorders>
              <w:top w:val="single" w:sz="6" w:space="0" w:color="auto"/>
              <w:left w:val="single" w:sz="6" w:space="0" w:color="auto"/>
              <w:bottom w:val="single" w:sz="6" w:space="0" w:color="auto"/>
              <w:right w:val="single" w:sz="6" w:space="0" w:color="auto"/>
            </w:tcBorders>
          </w:tcPr>
          <w:p w14:paraId="1C5DE2A7" w14:textId="5B70FEFF"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14</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58CCD8DD" w14:textId="71DC9E3E" w:rsidR="00107342" w:rsidRPr="00943FE6" w:rsidRDefault="00107342" w:rsidP="00107342">
            <w:pPr>
              <w:autoSpaceDE w:val="0"/>
              <w:autoSpaceDN w:val="0"/>
              <w:adjustRightInd w:val="0"/>
              <w:spacing w:after="0" w:line="240" w:lineRule="auto"/>
              <w:jc w:val="both"/>
              <w:rPr>
                <w:rFonts w:cs="Times New Roman"/>
                <w:sz w:val="24"/>
                <w:szCs w:val="24"/>
                <w:lang w:val="en-US"/>
              </w:rPr>
            </w:pPr>
            <w:r w:rsidRPr="00943FE6">
              <w:rPr>
                <w:rFonts w:cs="Times New Roman"/>
                <w:sz w:val="24"/>
                <w:szCs w:val="24"/>
                <w:lang w:val="en-US"/>
              </w:rPr>
              <w:t>X</w:t>
            </w:r>
            <w:r w:rsidRPr="00943FE6">
              <w:rPr>
                <w:rFonts w:cs="Times New Roman"/>
                <w:sz w:val="24"/>
                <w:szCs w:val="24"/>
              </w:rPr>
              <w:t>ã triển thực hiện khám chữa bệnh từ xa</w:t>
            </w:r>
          </w:p>
        </w:tc>
        <w:tc>
          <w:tcPr>
            <w:tcW w:w="0" w:type="auto"/>
            <w:tcBorders>
              <w:top w:val="single" w:sz="6" w:space="0" w:color="auto"/>
              <w:left w:val="single" w:sz="6" w:space="0" w:color="auto"/>
              <w:bottom w:val="single" w:sz="6" w:space="0" w:color="auto"/>
              <w:right w:val="single" w:sz="6" w:space="0" w:color="auto"/>
            </w:tcBorders>
          </w:tcPr>
          <w:p w14:paraId="45A878F7" w14:textId="259899D9" w:rsidR="00107342" w:rsidRPr="002160D9" w:rsidRDefault="00107342" w:rsidP="00107342">
            <w:pPr>
              <w:autoSpaceDE w:val="0"/>
              <w:autoSpaceDN w:val="0"/>
              <w:adjustRightInd w:val="0"/>
              <w:spacing w:after="0" w:line="240" w:lineRule="auto"/>
              <w:jc w:val="both"/>
              <w:rPr>
                <w:rFonts w:cs="Times New Roman"/>
                <w:sz w:val="24"/>
                <w:szCs w:val="24"/>
              </w:rPr>
            </w:pPr>
            <w:r w:rsidRPr="002160D9">
              <w:rPr>
                <w:rFonts w:cs="Times New Roman"/>
                <w:sz w:val="24"/>
                <w:szCs w:val="24"/>
                <w:lang w:val="en-US"/>
              </w:rPr>
              <w:t>X</w:t>
            </w:r>
            <w:r w:rsidRPr="002160D9">
              <w:rPr>
                <w:rFonts w:cs="Times New Roman"/>
                <w:sz w:val="24"/>
                <w:szCs w:val="24"/>
              </w:rPr>
              <w:t>ã triển thực hiện khám chữa bệnh từ xa</w:t>
            </w:r>
          </w:p>
        </w:tc>
        <w:tc>
          <w:tcPr>
            <w:tcW w:w="0" w:type="auto"/>
            <w:tcBorders>
              <w:top w:val="single" w:sz="6" w:space="0" w:color="auto"/>
              <w:left w:val="single" w:sz="6" w:space="0" w:color="auto"/>
              <w:bottom w:val="single" w:sz="4" w:space="0" w:color="auto"/>
              <w:right w:val="single" w:sz="6" w:space="0" w:color="auto"/>
            </w:tcBorders>
          </w:tcPr>
          <w:p w14:paraId="6B357E09" w14:textId="2F7B7B39" w:rsidR="00107342" w:rsidRPr="002160D9" w:rsidRDefault="00107342" w:rsidP="00107342">
            <w:pPr>
              <w:autoSpaceDE w:val="0"/>
              <w:autoSpaceDN w:val="0"/>
              <w:adjustRightInd w:val="0"/>
              <w:spacing w:after="0" w:line="240" w:lineRule="auto"/>
              <w:jc w:val="both"/>
              <w:rPr>
                <w:rFonts w:cs="Times New Roman"/>
                <w:sz w:val="24"/>
                <w:szCs w:val="24"/>
              </w:rPr>
            </w:pPr>
            <w:r w:rsidRPr="002160D9">
              <w:rPr>
                <w:rFonts w:cs="Times New Roman"/>
                <w:sz w:val="24"/>
                <w:szCs w:val="24"/>
                <w:lang w:val="en-US"/>
              </w:rPr>
              <w:t xml:space="preserve">- </w:t>
            </w:r>
            <w:r w:rsidR="008350BC" w:rsidRPr="002160D9">
              <w:rPr>
                <w:rFonts w:cs="Times New Roman"/>
                <w:sz w:val="24"/>
                <w:szCs w:val="24"/>
              </w:rPr>
              <w:t>Có xây dựng KH triển khai khoạt động khám chữa bệnh, tư vấn sức khỏe từ xa. Thông qua hệ thống điện tử, người dân chủ động tham gia việc khai báo y tế và đồng thời được tư vấn sức khỏe giúp giảm tập trung đông người, giảm chi phí khám chữa bệnh,chi phí BHYT. Kết quả năm 2024 đã có 585 người tham gia</w:t>
            </w:r>
          </w:p>
        </w:tc>
        <w:tc>
          <w:tcPr>
            <w:tcW w:w="0" w:type="auto"/>
            <w:tcBorders>
              <w:top w:val="single" w:sz="6" w:space="0" w:color="auto"/>
              <w:left w:val="single" w:sz="6" w:space="0" w:color="auto"/>
              <w:bottom w:val="single" w:sz="6" w:space="0" w:color="auto"/>
              <w:right w:val="single" w:sz="6" w:space="0" w:color="auto"/>
            </w:tcBorders>
          </w:tcPr>
          <w:p w14:paraId="7E310518"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081B5777" w14:textId="77777777" w:rsidTr="00F06473">
        <w:trPr>
          <w:trHeight w:val="973"/>
        </w:trPr>
        <w:tc>
          <w:tcPr>
            <w:tcW w:w="0" w:type="auto"/>
            <w:tcBorders>
              <w:top w:val="single" w:sz="6" w:space="0" w:color="auto"/>
              <w:left w:val="single" w:sz="6" w:space="0" w:color="auto"/>
              <w:bottom w:val="single" w:sz="6" w:space="0" w:color="auto"/>
              <w:right w:val="single" w:sz="6" w:space="0" w:color="auto"/>
            </w:tcBorders>
          </w:tcPr>
          <w:p w14:paraId="661ADE4F" w14:textId="0DA21601"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14</w:t>
            </w:r>
            <w:r w:rsidRPr="00943FE6">
              <w:rPr>
                <w:rFonts w:cs="Times New Roman"/>
                <w:sz w:val="24"/>
                <w:szCs w:val="24"/>
                <w:lang w:val="en-US"/>
              </w:rPr>
              <w:t>.</w:t>
            </w:r>
            <w:r w:rsidRPr="00943FE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2FCF635A" w14:textId="117FCDC8"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xã triển khai thực hiện tốt sổ khám chữa bệnh điện tử</w:t>
            </w:r>
          </w:p>
        </w:tc>
        <w:tc>
          <w:tcPr>
            <w:tcW w:w="0" w:type="auto"/>
            <w:tcBorders>
              <w:top w:val="single" w:sz="6" w:space="0" w:color="auto"/>
              <w:left w:val="single" w:sz="6" w:space="0" w:color="auto"/>
              <w:bottom w:val="single" w:sz="6" w:space="0" w:color="auto"/>
              <w:right w:val="single" w:sz="6" w:space="0" w:color="auto"/>
            </w:tcBorders>
          </w:tcPr>
          <w:p w14:paraId="422347B1"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xã triển khai thực hiện tốt sổ khám chữa bệnh điện tử</w:t>
            </w:r>
          </w:p>
        </w:tc>
        <w:tc>
          <w:tcPr>
            <w:tcW w:w="0" w:type="auto"/>
            <w:tcBorders>
              <w:top w:val="single" w:sz="4" w:space="0" w:color="auto"/>
              <w:left w:val="nil"/>
              <w:bottom w:val="nil"/>
              <w:right w:val="nil"/>
            </w:tcBorders>
          </w:tcPr>
          <w:p w14:paraId="70DC74B7" w14:textId="5FC309DE" w:rsidR="00621CC0" w:rsidRPr="00943FE6" w:rsidRDefault="00621CC0" w:rsidP="00621CC0">
            <w:pPr>
              <w:jc w:val="both"/>
              <w:rPr>
                <w:rFonts w:cs="Times New Roman"/>
                <w:sz w:val="24"/>
                <w:szCs w:val="24"/>
              </w:rPr>
            </w:pPr>
            <w:r w:rsidRPr="00943FE6">
              <w:rPr>
                <w:rFonts w:cs="Times New Roman"/>
                <w:sz w:val="24"/>
                <w:szCs w:val="24"/>
              </w:rPr>
              <w:t>UBND xã Thanh Hồng xây dựng KH số 16/KH-UBND, kế hoạch triển khai lập hồ sơ sức khỏe điện tử, s</w:t>
            </w:r>
            <w:r w:rsidRPr="00943FE6">
              <w:rPr>
                <w:rFonts w:cs="Times New Roman"/>
                <w:sz w:val="24"/>
                <w:szCs w:val="24"/>
                <w:lang w:val="en-US"/>
              </w:rPr>
              <w:t>ổ</w:t>
            </w:r>
            <w:r w:rsidRPr="00943FE6">
              <w:rPr>
                <w:rFonts w:cs="Times New Roman"/>
                <w:sz w:val="24"/>
                <w:szCs w:val="24"/>
              </w:rPr>
              <w:t xml:space="preserve"> sức khỏe điện tử trên địa bàn xã và Kế hoạch số 60/KH-UBND kế hoạch triển khai sổ sức khỏe điện tử, Kiosk khám,chữa bênh và các mô hình, nhiệm vụ của đ</w:t>
            </w:r>
            <w:r w:rsidR="00EF0E4D" w:rsidRPr="00943FE6">
              <w:rPr>
                <w:rFonts w:cs="Times New Roman"/>
                <w:sz w:val="24"/>
                <w:szCs w:val="24"/>
                <w:lang w:val="en-US"/>
              </w:rPr>
              <w:t>ề</w:t>
            </w:r>
            <w:r w:rsidRPr="00943FE6">
              <w:rPr>
                <w:rFonts w:cs="Times New Roman"/>
                <w:sz w:val="24"/>
                <w:szCs w:val="24"/>
              </w:rPr>
              <w:t xml:space="preserve"> án o6 thuộc lĩnh vực Y tế trên địa bàn xã.</w:t>
            </w:r>
          </w:p>
          <w:p w14:paraId="5E821C87" w14:textId="6972E829" w:rsidR="00107342" w:rsidRPr="00943FE6" w:rsidRDefault="00621CC0" w:rsidP="00CC6159">
            <w:pPr>
              <w:jc w:val="both"/>
              <w:rPr>
                <w:rFonts w:cs="Times New Roman"/>
                <w:sz w:val="24"/>
                <w:szCs w:val="24"/>
                <w:lang w:val="en-US"/>
              </w:rPr>
            </w:pPr>
            <w:r w:rsidRPr="00943FE6">
              <w:rPr>
                <w:rFonts w:cs="Times New Roman"/>
                <w:sz w:val="24"/>
                <w:szCs w:val="24"/>
              </w:rPr>
              <w:t>Thực hiện đề án 06 của Chính phủ toàn xã Thanh Hồng có 4346 người được định danh điện tử và 1456 trẻ dưới 14 tuổi có sổ sức khỏe điện tử. Kết quả có 5599/6153 đạt 91%.</w:t>
            </w:r>
          </w:p>
        </w:tc>
        <w:tc>
          <w:tcPr>
            <w:tcW w:w="0" w:type="auto"/>
            <w:tcBorders>
              <w:top w:val="single" w:sz="6" w:space="0" w:color="auto"/>
              <w:left w:val="single" w:sz="6" w:space="0" w:color="auto"/>
              <w:bottom w:val="single" w:sz="6" w:space="0" w:color="auto"/>
              <w:right w:val="single" w:sz="6" w:space="0" w:color="auto"/>
            </w:tcBorders>
          </w:tcPr>
          <w:p w14:paraId="408D4EF8" w14:textId="77777777" w:rsidR="00107342" w:rsidRPr="00943FE6" w:rsidRDefault="00107342" w:rsidP="00107342">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107342" w:rsidRPr="00943FE6" w14:paraId="441F5E94" w14:textId="77777777" w:rsidTr="000B5AC2">
        <w:trPr>
          <w:trHeight w:val="442"/>
        </w:trPr>
        <w:tc>
          <w:tcPr>
            <w:tcW w:w="0" w:type="auto"/>
            <w:tcBorders>
              <w:top w:val="single" w:sz="6" w:space="0" w:color="auto"/>
              <w:left w:val="single" w:sz="6" w:space="0" w:color="auto"/>
              <w:bottom w:val="single" w:sz="6" w:space="0" w:color="auto"/>
              <w:right w:val="single" w:sz="6" w:space="0" w:color="auto"/>
            </w:tcBorders>
          </w:tcPr>
          <w:p w14:paraId="1BF71BC4" w14:textId="77777777" w:rsidR="00107342" w:rsidRPr="00943FE6" w:rsidRDefault="00107342" w:rsidP="00107342">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15</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1F0F622" w14:textId="77777777" w:rsidR="00107342" w:rsidRPr="00943FE6" w:rsidRDefault="00107342" w:rsidP="00107342">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HÀNH CHÍNH CÔNG</w:t>
            </w:r>
          </w:p>
        </w:tc>
      </w:tr>
      <w:tr w:rsidR="00931F5D" w:rsidRPr="00943FE6" w14:paraId="5F59E953" w14:textId="77777777" w:rsidTr="00213ECB">
        <w:trPr>
          <w:trHeight w:val="940"/>
        </w:trPr>
        <w:tc>
          <w:tcPr>
            <w:tcW w:w="0" w:type="auto"/>
            <w:tcBorders>
              <w:top w:val="single" w:sz="6" w:space="0" w:color="auto"/>
              <w:left w:val="single" w:sz="6" w:space="0" w:color="auto"/>
              <w:bottom w:val="single" w:sz="6" w:space="0" w:color="auto"/>
              <w:right w:val="single" w:sz="6" w:space="0" w:color="auto"/>
            </w:tcBorders>
          </w:tcPr>
          <w:p w14:paraId="027C20B9" w14:textId="62B557FA" w:rsidR="00931F5D" w:rsidRPr="00943FE6" w:rsidRDefault="00931F5D" w:rsidP="00931F5D">
            <w:pPr>
              <w:autoSpaceDE w:val="0"/>
              <w:autoSpaceDN w:val="0"/>
              <w:adjustRightInd w:val="0"/>
              <w:spacing w:after="0" w:line="240" w:lineRule="auto"/>
              <w:jc w:val="both"/>
              <w:rPr>
                <w:rFonts w:cs="Times New Roman"/>
                <w:sz w:val="24"/>
                <w:szCs w:val="24"/>
              </w:rPr>
            </w:pPr>
            <w:r w:rsidRPr="00943FE6">
              <w:rPr>
                <w:rFonts w:cs="Times New Roman"/>
                <w:sz w:val="24"/>
                <w:szCs w:val="24"/>
              </w:rPr>
              <w:t>15</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FFFB39" w14:textId="77777777" w:rsidR="00931F5D" w:rsidRPr="00943FE6" w:rsidRDefault="00931F5D" w:rsidP="00931F5D">
            <w:pPr>
              <w:autoSpaceDE w:val="0"/>
              <w:autoSpaceDN w:val="0"/>
              <w:adjustRightInd w:val="0"/>
              <w:spacing w:after="0" w:line="240" w:lineRule="auto"/>
              <w:jc w:val="both"/>
              <w:rPr>
                <w:rFonts w:cs="Times New Roman"/>
                <w:sz w:val="24"/>
                <w:szCs w:val="24"/>
              </w:rPr>
            </w:pPr>
            <w:r w:rsidRPr="00943FE6">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09B66BC2" w14:textId="604D638C" w:rsidR="00931F5D" w:rsidRPr="00943FE6" w:rsidRDefault="00931F5D" w:rsidP="00931F5D">
            <w:pPr>
              <w:autoSpaceDE w:val="0"/>
              <w:autoSpaceDN w:val="0"/>
              <w:adjustRightInd w:val="0"/>
              <w:spacing w:after="0" w:line="240" w:lineRule="auto"/>
              <w:jc w:val="both"/>
              <w:rPr>
                <w:rFonts w:cs="Times New Roman"/>
                <w:sz w:val="24"/>
                <w:szCs w:val="24"/>
              </w:rPr>
            </w:pPr>
            <w:r w:rsidRPr="00943FE6">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6C68F648" w14:textId="759E11D0" w:rsidR="00931F5D" w:rsidRPr="00943FE6" w:rsidRDefault="00931F5D" w:rsidP="00931F5D">
            <w:pPr>
              <w:widowControl w:val="0"/>
              <w:pBdr>
                <w:top w:val="nil"/>
                <w:left w:val="nil"/>
                <w:bottom w:val="nil"/>
                <w:right w:val="nil"/>
                <w:between w:val="nil"/>
              </w:pBdr>
              <w:jc w:val="both"/>
              <w:rPr>
                <w:rFonts w:eastAsia="TimesNewRomanPSMT" w:cs="Times New Roman"/>
                <w:color w:val="000000"/>
                <w:sz w:val="24"/>
                <w:szCs w:val="24"/>
                <w:lang w:val="en-US"/>
              </w:rPr>
            </w:pPr>
            <w:r w:rsidRPr="00943FE6">
              <w:rPr>
                <w:rStyle w:val="fontstyle01"/>
                <w:rFonts w:ascii="Times New Roman" w:cs="Times New Roman" w:hint="default"/>
                <w:sz w:val="24"/>
                <w:szCs w:val="24"/>
              </w:rPr>
              <w:t>- Năm 2023 Tổng số hồ sơ TTHC đã tiếp nhận trong kỳ báo cáo là 2157 hồ sơ, trong đó: Số hồ sơ mới tiếp nhận là 2153 hồ sơ (Trực tuyến: 1678 hồ sơ đạt 77,79%, trực tiếp: 475 hồ sơ đạt 22,21%); Số hồ sơ từ kỳ báo cáo trước chuyển qua là 4 hồ sơ.</w:t>
            </w:r>
          </w:p>
          <w:p w14:paraId="11BD243E" w14:textId="77777777" w:rsidR="00931F5D" w:rsidRPr="00943FE6" w:rsidRDefault="00931F5D" w:rsidP="00931F5D">
            <w:pPr>
              <w:jc w:val="both"/>
              <w:rPr>
                <w:rFonts w:eastAsia="Times New Roman" w:cs="Times New Roman"/>
                <w:sz w:val="24"/>
                <w:szCs w:val="24"/>
              </w:rPr>
            </w:pPr>
            <w:r w:rsidRPr="00943FE6">
              <w:rPr>
                <w:rFonts w:eastAsia="Times New Roman" w:cs="Times New Roman"/>
                <w:sz w:val="24"/>
                <w:szCs w:val="24"/>
              </w:rPr>
              <w:t xml:space="preserve">Trong năm 2024 có 2073 đã tiếp nhận 1868 hồ sơ trực tuyến đạt 89,77% </w:t>
            </w:r>
          </w:p>
          <w:p w14:paraId="20240A35" w14:textId="77777777" w:rsidR="00931F5D" w:rsidRPr="00943FE6" w:rsidRDefault="00931F5D" w:rsidP="00931F5D">
            <w:pPr>
              <w:jc w:val="both"/>
              <w:rPr>
                <w:rFonts w:eastAsia="Times New Roman" w:cs="Times New Roman"/>
                <w:sz w:val="24"/>
                <w:szCs w:val="24"/>
              </w:rPr>
            </w:pPr>
            <w:r w:rsidRPr="00943FE6">
              <w:rPr>
                <w:rFonts w:eastAsia="Times New Roman" w:cs="Times New Roman"/>
                <w:sz w:val="24"/>
                <w:szCs w:val="24"/>
              </w:rPr>
              <w:t xml:space="preserve">Có 62 hồ sơ nhóm liên thông khai sinh, 18 hồ sơ nhóm liên thông khai tử. Trong đó có có 40 hồ sơ liên thông khai tử và 13 hồ sơ khai tử được tiếp nhận và giải quyết trên cổng dịch vụ công quốc </w:t>
            </w:r>
            <w:r w:rsidRPr="00943FE6">
              <w:rPr>
                <w:rFonts w:eastAsia="Times New Roman" w:cs="Times New Roman"/>
                <w:sz w:val="24"/>
                <w:szCs w:val="24"/>
              </w:rPr>
              <w:lastRenderedPageBreak/>
              <w:t>gia.</w:t>
            </w:r>
          </w:p>
          <w:p w14:paraId="3561E9F5" w14:textId="57DFE0D0" w:rsidR="00931F5D" w:rsidRPr="00943FE6" w:rsidRDefault="00931F5D" w:rsidP="00931F5D">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6" w:space="0" w:color="auto"/>
              <w:right w:val="single" w:sz="6" w:space="0" w:color="auto"/>
            </w:tcBorders>
          </w:tcPr>
          <w:p w14:paraId="085927D6" w14:textId="77777777" w:rsidR="00931F5D" w:rsidRPr="00943FE6" w:rsidRDefault="00931F5D" w:rsidP="00931F5D">
            <w:pPr>
              <w:autoSpaceDE w:val="0"/>
              <w:autoSpaceDN w:val="0"/>
              <w:adjustRightInd w:val="0"/>
              <w:spacing w:after="0" w:line="240" w:lineRule="auto"/>
              <w:jc w:val="both"/>
              <w:rPr>
                <w:rFonts w:cs="Times New Roman"/>
                <w:color w:val="FF0000"/>
                <w:sz w:val="24"/>
                <w:szCs w:val="24"/>
              </w:rPr>
            </w:pPr>
            <w:r w:rsidRPr="00674B74">
              <w:rPr>
                <w:rFonts w:cs="Times New Roman"/>
                <w:sz w:val="24"/>
                <w:szCs w:val="24"/>
              </w:rPr>
              <w:lastRenderedPageBreak/>
              <w:t>ĐẠT</w:t>
            </w:r>
          </w:p>
        </w:tc>
      </w:tr>
      <w:tr w:rsidR="008960E4" w:rsidRPr="00943FE6" w14:paraId="406BEF81" w14:textId="77777777" w:rsidTr="00E5437D">
        <w:trPr>
          <w:trHeight w:val="725"/>
        </w:trPr>
        <w:tc>
          <w:tcPr>
            <w:tcW w:w="0" w:type="auto"/>
            <w:tcBorders>
              <w:top w:val="single" w:sz="6" w:space="0" w:color="auto"/>
              <w:left w:val="single" w:sz="6" w:space="0" w:color="auto"/>
              <w:bottom w:val="single" w:sz="6" w:space="0" w:color="auto"/>
              <w:right w:val="single" w:sz="6" w:space="0" w:color="auto"/>
            </w:tcBorders>
          </w:tcPr>
          <w:p w14:paraId="1758F1EB" w14:textId="24728A9D" w:rsidR="008960E4" w:rsidRPr="00943FE6" w:rsidRDefault="008960E4" w:rsidP="00931F5D">
            <w:pPr>
              <w:autoSpaceDE w:val="0"/>
              <w:autoSpaceDN w:val="0"/>
              <w:adjustRightInd w:val="0"/>
              <w:spacing w:after="0" w:line="240" w:lineRule="auto"/>
              <w:jc w:val="both"/>
              <w:rPr>
                <w:rFonts w:cs="Times New Roman"/>
                <w:sz w:val="24"/>
                <w:szCs w:val="24"/>
              </w:rPr>
            </w:pPr>
            <w:r w:rsidRPr="00943FE6">
              <w:rPr>
                <w:rFonts w:cs="Times New Roman"/>
                <w:sz w:val="24"/>
                <w:szCs w:val="24"/>
              </w:rPr>
              <w:t>15</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4" w:space="0" w:color="auto"/>
              <w:right w:val="single" w:sz="6" w:space="0" w:color="auto"/>
            </w:tcBorders>
          </w:tcPr>
          <w:p w14:paraId="4A4572E7" w14:textId="47F66E7A" w:rsidR="008960E4" w:rsidRPr="00943FE6" w:rsidRDefault="008960E4" w:rsidP="00931F5D">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 xml:space="preserve">Có dịch vụ công trực tuyến </w:t>
            </w:r>
            <w:r w:rsidRPr="00943FE6">
              <w:rPr>
                <w:rFonts w:cs="Times New Roman"/>
                <w:sz w:val="24"/>
                <w:szCs w:val="24"/>
                <w:lang w:val="en-US"/>
              </w:rPr>
              <w:t>một phần</w:t>
            </w:r>
          </w:p>
        </w:tc>
        <w:tc>
          <w:tcPr>
            <w:tcW w:w="0" w:type="auto"/>
            <w:tcBorders>
              <w:top w:val="single" w:sz="6" w:space="0" w:color="auto"/>
              <w:left w:val="single" w:sz="6" w:space="0" w:color="auto"/>
              <w:bottom w:val="single" w:sz="4" w:space="0" w:color="auto"/>
              <w:right w:val="single" w:sz="6" w:space="0" w:color="auto"/>
            </w:tcBorders>
          </w:tcPr>
          <w:p w14:paraId="6555DA0A" w14:textId="215AB50A" w:rsidR="008960E4" w:rsidRPr="00943FE6" w:rsidRDefault="008960E4" w:rsidP="00931F5D">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 xml:space="preserve">Xã có dịch vụ công trực tuyến </w:t>
            </w:r>
            <w:r w:rsidRPr="00943FE6">
              <w:rPr>
                <w:rFonts w:cs="Times New Roman"/>
                <w:sz w:val="24"/>
                <w:szCs w:val="24"/>
                <w:lang w:val="en-US"/>
              </w:rPr>
              <w:t>một phần</w:t>
            </w:r>
          </w:p>
        </w:tc>
        <w:tc>
          <w:tcPr>
            <w:tcW w:w="0" w:type="auto"/>
            <w:tcBorders>
              <w:top w:val="single" w:sz="6" w:space="0" w:color="auto"/>
              <w:left w:val="single" w:sz="6" w:space="0" w:color="auto"/>
              <w:right w:val="single" w:sz="6" w:space="0" w:color="auto"/>
            </w:tcBorders>
          </w:tcPr>
          <w:p w14:paraId="299A8E78" w14:textId="533F258C" w:rsidR="008960E4" w:rsidRPr="00943FE6" w:rsidRDefault="008960E4" w:rsidP="00931F5D">
            <w:pPr>
              <w:autoSpaceDE w:val="0"/>
              <w:autoSpaceDN w:val="0"/>
              <w:adjustRightInd w:val="0"/>
              <w:spacing w:after="0" w:line="240" w:lineRule="auto"/>
              <w:jc w:val="both"/>
              <w:rPr>
                <w:rFonts w:cs="Times New Roman"/>
                <w:color w:val="FF0000"/>
                <w:sz w:val="24"/>
                <w:szCs w:val="24"/>
              </w:rPr>
            </w:pPr>
            <w:r w:rsidRPr="008960E4">
              <w:rPr>
                <w:rFonts w:cs="Times New Roman"/>
                <w:sz w:val="24"/>
                <w:szCs w:val="24"/>
                <w:lang w:val="en-US"/>
              </w:rPr>
              <w:t xml:space="preserve">- </w:t>
            </w:r>
            <w:r w:rsidRPr="008960E4">
              <w:rPr>
                <w:rFonts w:cs="Times New Roman"/>
                <w:sz w:val="24"/>
                <w:szCs w:val="24"/>
              </w:rPr>
              <w:t xml:space="preserve">Xã có dịch vụ công trực tuyến </w:t>
            </w:r>
            <w:r w:rsidRPr="008960E4">
              <w:rPr>
                <w:rFonts w:cs="Times New Roman"/>
                <w:sz w:val="24"/>
                <w:szCs w:val="24"/>
                <w:lang w:val="en-US"/>
              </w:rPr>
              <w:t xml:space="preserve"> một phần và toàn trình</w:t>
            </w:r>
            <w:r w:rsidRPr="008960E4">
              <w:rPr>
                <w:rFonts w:cs="Times New Roman"/>
                <w:sz w:val="24"/>
                <w:szCs w:val="24"/>
              </w:rPr>
              <w:t xml:space="preserve">: </w:t>
            </w:r>
            <w:r w:rsidRPr="008960E4">
              <w:rPr>
                <w:rFonts w:eastAsia="Times New Roman" w:cs="Times New Roman"/>
                <w:sz w:val="24"/>
                <w:szCs w:val="24"/>
              </w:rPr>
              <w:t>Trong năm 2024 có 2073 đã tiếp nhận 1868 hồ sơ trực tuyến đạt 89,77%</w:t>
            </w:r>
          </w:p>
        </w:tc>
        <w:tc>
          <w:tcPr>
            <w:tcW w:w="0" w:type="auto"/>
            <w:vMerge w:val="restart"/>
            <w:tcBorders>
              <w:top w:val="single" w:sz="6" w:space="0" w:color="auto"/>
              <w:left w:val="single" w:sz="6" w:space="0" w:color="auto"/>
              <w:right w:val="single" w:sz="6" w:space="0" w:color="auto"/>
            </w:tcBorders>
          </w:tcPr>
          <w:p w14:paraId="51B5FAAB"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3569CFFB"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76A6345C"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16A70427"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473230BD"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5A7480A9"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2D130C05"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57E86A61" w14:textId="77777777" w:rsidR="008960E4" w:rsidRDefault="008960E4" w:rsidP="00692BDB">
            <w:pPr>
              <w:autoSpaceDE w:val="0"/>
              <w:autoSpaceDN w:val="0"/>
              <w:adjustRightInd w:val="0"/>
              <w:spacing w:after="0" w:line="240" w:lineRule="auto"/>
              <w:jc w:val="both"/>
              <w:rPr>
                <w:rFonts w:cs="Times New Roman"/>
                <w:color w:val="FF0000"/>
                <w:sz w:val="24"/>
                <w:szCs w:val="24"/>
                <w:lang w:val="en-US"/>
              </w:rPr>
            </w:pPr>
          </w:p>
          <w:p w14:paraId="28D3659C" w14:textId="4EC0DCEE" w:rsidR="008960E4" w:rsidRPr="008960E4" w:rsidRDefault="008960E4" w:rsidP="00692BDB">
            <w:pPr>
              <w:autoSpaceDE w:val="0"/>
              <w:autoSpaceDN w:val="0"/>
              <w:adjustRightInd w:val="0"/>
              <w:spacing w:after="0" w:line="240" w:lineRule="auto"/>
              <w:jc w:val="both"/>
              <w:rPr>
                <w:rFonts w:cs="Times New Roman"/>
                <w:sz w:val="24"/>
                <w:szCs w:val="24"/>
              </w:rPr>
            </w:pPr>
            <w:r w:rsidRPr="008960E4">
              <w:rPr>
                <w:rFonts w:cs="Times New Roman"/>
                <w:sz w:val="24"/>
                <w:szCs w:val="24"/>
              </w:rPr>
              <w:t>ĐẠT</w:t>
            </w:r>
          </w:p>
          <w:p w14:paraId="29586D75" w14:textId="77777777" w:rsidR="008960E4" w:rsidRPr="00943FE6" w:rsidRDefault="008960E4" w:rsidP="00692BDB">
            <w:pPr>
              <w:autoSpaceDE w:val="0"/>
              <w:autoSpaceDN w:val="0"/>
              <w:adjustRightInd w:val="0"/>
              <w:spacing w:after="0" w:line="240" w:lineRule="auto"/>
              <w:jc w:val="both"/>
              <w:rPr>
                <w:rFonts w:cs="Times New Roman"/>
                <w:sz w:val="24"/>
                <w:szCs w:val="24"/>
              </w:rPr>
            </w:pPr>
          </w:p>
        </w:tc>
      </w:tr>
      <w:tr w:rsidR="008960E4" w:rsidRPr="00943FE6" w14:paraId="65AF39C6" w14:textId="77777777" w:rsidTr="00E5437D">
        <w:trPr>
          <w:trHeight w:val="4909"/>
        </w:trPr>
        <w:tc>
          <w:tcPr>
            <w:tcW w:w="0" w:type="auto"/>
            <w:tcBorders>
              <w:top w:val="single" w:sz="6" w:space="0" w:color="auto"/>
              <w:left w:val="single" w:sz="6" w:space="0" w:color="auto"/>
              <w:bottom w:val="nil"/>
              <w:right w:val="single" w:sz="6" w:space="0" w:color="auto"/>
            </w:tcBorders>
          </w:tcPr>
          <w:p w14:paraId="07D00514" w14:textId="3D7EE765" w:rsidR="008960E4" w:rsidRPr="00943FE6" w:rsidRDefault="008960E4"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15</w:t>
            </w:r>
            <w:r w:rsidRPr="00943FE6">
              <w:rPr>
                <w:rFonts w:cs="Times New Roman"/>
                <w:sz w:val="24"/>
                <w:szCs w:val="24"/>
                <w:lang w:val="en-US"/>
              </w:rPr>
              <w:t>.</w:t>
            </w:r>
            <w:r w:rsidRPr="00943FE6">
              <w:rPr>
                <w:rFonts w:cs="Times New Roman"/>
                <w:sz w:val="24"/>
                <w:szCs w:val="24"/>
              </w:rPr>
              <w:t>3</w:t>
            </w:r>
          </w:p>
        </w:tc>
        <w:tc>
          <w:tcPr>
            <w:tcW w:w="0" w:type="auto"/>
            <w:tcBorders>
              <w:top w:val="single" w:sz="4" w:space="0" w:color="auto"/>
              <w:left w:val="single" w:sz="6" w:space="0" w:color="auto"/>
              <w:bottom w:val="single" w:sz="4" w:space="0" w:color="auto"/>
              <w:right w:val="single" w:sz="6" w:space="0" w:color="auto"/>
            </w:tcBorders>
          </w:tcPr>
          <w:p w14:paraId="525F823E" w14:textId="77777777" w:rsidR="008960E4" w:rsidRPr="00943FE6" w:rsidRDefault="008960E4"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Giải quyết các thủ tục hành chính đảm bảo đúng quy định và không để xảy</w:t>
            </w:r>
          </w:p>
          <w:p w14:paraId="35146448" w14:textId="3BD7CAAF" w:rsidR="008960E4" w:rsidRPr="00943FE6" w:rsidRDefault="008960E4" w:rsidP="00692BDB">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ra khiếu nại vượt cấp</w:t>
            </w:r>
            <w:r w:rsidRPr="00943FE6">
              <w:rPr>
                <w:rFonts w:cs="Times New Roman"/>
                <w:sz w:val="24"/>
                <w:szCs w:val="24"/>
                <w:lang w:val="en-US"/>
              </w:rPr>
              <w:t>.</w:t>
            </w:r>
          </w:p>
        </w:tc>
        <w:tc>
          <w:tcPr>
            <w:tcW w:w="0" w:type="auto"/>
            <w:vMerge w:val="restart"/>
            <w:tcBorders>
              <w:top w:val="single" w:sz="4" w:space="0" w:color="auto"/>
              <w:left w:val="single" w:sz="6" w:space="0" w:color="auto"/>
              <w:bottom w:val="single" w:sz="6" w:space="0" w:color="auto"/>
              <w:right w:val="single" w:sz="6" w:space="0" w:color="auto"/>
            </w:tcBorders>
          </w:tcPr>
          <w:p w14:paraId="721C5FE3" w14:textId="77777777" w:rsidR="008960E4" w:rsidRPr="00943FE6" w:rsidRDefault="008960E4"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Giải quyết các thủ tục hành chính đảm bảo đúng quy định và không để xảy</w:t>
            </w:r>
          </w:p>
          <w:p w14:paraId="6A57FD3D" w14:textId="5DC724B3" w:rsidR="008960E4" w:rsidRPr="00943FE6" w:rsidRDefault="008960E4" w:rsidP="00692BDB">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ra khiếu nại vượt cấp</w:t>
            </w:r>
            <w:r w:rsidRPr="00943FE6">
              <w:rPr>
                <w:rFonts w:cs="Times New Roman"/>
                <w:sz w:val="24"/>
                <w:szCs w:val="24"/>
                <w:lang w:val="en-US"/>
              </w:rPr>
              <w:t>.</w:t>
            </w:r>
          </w:p>
        </w:tc>
        <w:tc>
          <w:tcPr>
            <w:tcW w:w="0" w:type="auto"/>
            <w:vMerge w:val="restart"/>
            <w:tcBorders>
              <w:left w:val="single" w:sz="6" w:space="0" w:color="auto"/>
              <w:right w:val="single" w:sz="6" w:space="0" w:color="auto"/>
            </w:tcBorders>
          </w:tcPr>
          <w:p w14:paraId="3FF8CDE9" w14:textId="77777777" w:rsidR="008960E4" w:rsidRPr="00943FE6" w:rsidRDefault="008960E4" w:rsidP="00692BDB">
            <w:pPr>
              <w:pStyle w:val="BodyText"/>
              <w:spacing w:line="320" w:lineRule="exact"/>
              <w:jc w:val="both"/>
              <w:rPr>
                <w:rFonts w:ascii="Times New Roman" w:eastAsia="Times New Roman" w:hAnsi="Times New Roman" w:cs="Times New Roman"/>
                <w:sz w:val="24"/>
                <w:szCs w:val="24"/>
              </w:rPr>
            </w:pPr>
            <w:r w:rsidRPr="00943FE6">
              <w:rPr>
                <w:rFonts w:ascii="Times New Roman" w:hAnsi="Times New Roman" w:cs="Times New Roman"/>
                <w:sz w:val="24"/>
                <w:szCs w:val="24"/>
              </w:rPr>
              <w:t xml:space="preserve">Năm </w:t>
            </w:r>
            <w:r w:rsidRPr="00943FE6">
              <w:rPr>
                <w:rFonts w:ascii="Times New Roman" w:eastAsia="Times New Roman" w:hAnsi="Times New Roman" w:cs="Times New Roman"/>
                <w:sz w:val="24"/>
                <w:szCs w:val="24"/>
              </w:rPr>
              <w:t>2022  Kết quả giải quyết TTHC từ ngày 15/12/2021 đến 14/12/2022 như sau:</w:t>
            </w:r>
          </w:p>
          <w:p w14:paraId="47004A99" w14:textId="77777777" w:rsidR="008960E4" w:rsidRPr="00943FE6" w:rsidRDefault="008960E4" w:rsidP="00692BDB">
            <w:pPr>
              <w:widowControl w:val="0"/>
              <w:tabs>
                <w:tab w:val="left" w:pos="1002"/>
              </w:tabs>
              <w:autoSpaceDE w:val="0"/>
              <w:autoSpaceDN w:val="0"/>
              <w:spacing w:line="268" w:lineRule="auto"/>
              <w:ind w:right="49"/>
              <w:jc w:val="both"/>
              <w:rPr>
                <w:rFonts w:eastAsia="Times New Roman" w:cs="Times New Roman"/>
                <w:sz w:val="24"/>
                <w:szCs w:val="24"/>
              </w:rPr>
            </w:pPr>
            <w:r w:rsidRPr="00943FE6">
              <w:rPr>
                <w:rFonts w:eastAsia="Times New Roman" w:cs="Times New Roman"/>
                <w:spacing w:val="-5"/>
                <w:sz w:val="24"/>
                <w:szCs w:val="24"/>
              </w:rPr>
              <w:t xml:space="preserve">Bộ </w:t>
            </w:r>
            <w:r w:rsidRPr="00943FE6">
              <w:rPr>
                <w:rFonts w:eastAsia="Times New Roman" w:cs="Times New Roman"/>
                <w:spacing w:val="-7"/>
                <w:sz w:val="24"/>
                <w:szCs w:val="24"/>
              </w:rPr>
              <w:t xml:space="preserve">phận </w:t>
            </w:r>
            <w:r w:rsidRPr="00943FE6">
              <w:rPr>
                <w:rFonts w:eastAsia="Times New Roman" w:cs="Times New Roman"/>
                <w:spacing w:val="-6"/>
                <w:sz w:val="24"/>
                <w:szCs w:val="24"/>
              </w:rPr>
              <w:t xml:space="preserve">một cửa </w:t>
            </w:r>
            <w:r w:rsidRPr="00943FE6">
              <w:rPr>
                <w:rFonts w:eastAsia="Times New Roman" w:cs="Times New Roman"/>
                <w:spacing w:val="-4"/>
                <w:sz w:val="24"/>
                <w:szCs w:val="24"/>
              </w:rPr>
              <w:t xml:space="preserve">đã </w:t>
            </w:r>
            <w:r w:rsidRPr="00943FE6">
              <w:rPr>
                <w:rFonts w:eastAsia="Times New Roman" w:cs="Times New Roman"/>
                <w:spacing w:val="-7"/>
                <w:sz w:val="24"/>
                <w:szCs w:val="24"/>
              </w:rPr>
              <w:t xml:space="preserve">tiếp nhận: </w:t>
            </w:r>
            <w:r w:rsidRPr="00943FE6">
              <w:rPr>
                <w:rFonts w:eastAsia="Times New Roman" w:cs="Times New Roman"/>
                <w:spacing w:val="4"/>
                <w:sz w:val="24"/>
                <w:szCs w:val="24"/>
              </w:rPr>
              <w:t>Tổng số hồ sơ tiếp nhận 2670( Hộ tịch 459/457 đạt 98,7%, quá hạn 02, đúng hạn 4, trước hạn 453; Chứng thực 2105/2132 đạt 98,7%, quá hạn: 10, đúng hạn 17, trước hạn 2105, đất đai 02/02 đạt 100%, Người có công 14/19 đạt 73,6 %, BTXH 58/58= 100%)</w:t>
            </w:r>
          </w:p>
          <w:p w14:paraId="713A9916" w14:textId="77777777" w:rsidR="008960E4" w:rsidRPr="00943FE6" w:rsidRDefault="008960E4" w:rsidP="003A4471">
            <w:pPr>
              <w:widowControl w:val="0"/>
              <w:pBdr>
                <w:top w:val="nil"/>
                <w:left w:val="nil"/>
                <w:bottom w:val="single" w:sz="4" w:space="1" w:color="auto"/>
                <w:right w:val="nil"/>
                <w:between w:val="nil"/>
              </w:pBdr>
              <w:spacing w:before="120"/>
              <w:jc w:val="both"/>
              <w:rPr>
                <w:rStyle w:val="fontstyle01"/>
                <w:rFonts w:ascii="Times New Roman" w:cs="Times New Roman" w:hint="default"/>
                <w:sz w:val="24"/>
                <w:szCs w:val="24"/>
              </w:rPr>
            </w:pPr>
            <w:r w:rsidRPr="00943FE6">
              <w:rPr>
                <w:rStyle w:val="fontstyle01"/>
                <w:rFonts w:ascii="Times New Roman" w:cs="Times New Roman" w:hint="default"/>
                <w:sz w:val="24"/>
                <w:szCs w:val="24"/>
              </w:rPr>
              <w:t>- Năm 2023 Tổng số hồ sơ TTHC đã tiếp nhận trong kỳ báo cáo là 2157 hồ sơ, trongđó: Số hồ sơ mới tiếp nhận là 2153 hồ sơ (Trực tuyến: 1678 hồ sơ, trực tiếp: 475hồ sơ); Số hồ sơ từ kỳ báo cáo trước chuyển qua là 4 hồ sơ.</w:t>
            </w:r>
          </w:p>
          <w:p w14:paraId="700FC219" w14:textId="77777777" w:rsidR="008960E4" w:rsidRPr="00943FE6" w:rsidRDefault="008960E4" w:rsidP="003A4471">
            <w:pPr>
              <w:widowControl w:val="0"/>
              <w:pBdr>
                <w:top w:val="nil"/>
                <w:left w:val="nil"/>
                <w:bottom w:val="single" w:sz="4" w:space="1" w:color="auto"/>
                <w:right w:val="nil"/>
                <w:between w:val="nil"/>
              </w:pBdr>
              <w:spacing w:before="120"/>
              <w:jc w:val="both"/>
              <w:rPr>
                <w:rFonts w:eastAsia="TimesNewRomanPSMT" w:cs="Times New Roman"/>
                <w:sz w:val="24"/>
                <w:szCs w:val="24"/>
              </w:rPr>
            </w:pPr>
            <w:r w:rsidRPr="00943FE6">
              <w:rPr>
                <w:rStyle w:val="fontstyle01"/>
                <w:rFonts w:ascii="Times New Roman" w:cs="Times New Roman" w:hint="default"/>
                <w:sz w:val="24"/>
                <w:szCs w:val="24"/>
              </w:rPr>
              <w:t>- Kết quả giải quyết TTHC (bao gồm cả hồ sơ giải quyết theo cơ chế một</w:t>
            </w:r>
            <w:r w:rsidRPr="00943FE6">
              <w:rPr>
                <w:rFonts w:eastAsia="TimesNewRomanPSMT" w:cs="Times New Roman"/>
                <w:sz w:val="24"/>
                <w:szCs w:val="24"/>
              </w:rPr>
              <w:br/>
            </w:r>
            <w:r w:rsidRPr="00943FE6">
              <w:rPr>
                <w:rStyle w:val="fontstyle01"/>
                <w:rFonts w:ascii="Times New Roman" w:cs="Times New Roman" w:hint="default"/>
                <w:sz w:val="24"/>
                <w:szCs w:val="24"/>
              </w:rPr>
              <w:lastRenderedPageBreak/>
              <w:t>cửa, một cửa liên thông theo dịch vụ công trực tuyến, trực tiếp và dịch vụ bưu</w:t>
            </w:r>
            <w:r w:rsidRPr="00943FE6">
              <w:rPr>
                <w:rFonts w:eastAsia="TimesNewRomanPSMT" w:cs="Times New Roman"/>
                <w:sz w:val="24"/>
                <w:szCs w:val="24"/>
              </w:rPr>
              <w:br/>
            </w:r>
            <w:r w:rsidRPr="00943FE6">
              <w:rPr>
                <w:rStyle w:val="fontstyle01"/>
                <w:rFonts w:ascii="Times New Roman" w:cs="Times New Roman" w:hint="default"/>
                <w:sz w:val="24"/>
                <w:szCs w:val="24"/>
              </w:rPr>
              <w:t>chính công ích): Số hồ sơ đã giải quyết là 2155 hồ sơ, trong đó: Số hồ sơ giải</w:t>
            </w:r>
            <w:r w:rsidRPr="00943FE6">
              <w:rPr>
                <w:rFonts w:eastAsia="TimesNewRomanPSMT" w:cs="Times New Roman"/>
                <w:sz w:val="24"/>
                <w:szCs w:val="24"/>
              </w:rPr>
              <w:br/>
            </w:r>
            <w:r w:rsidRPr="00943FE6">
              <w:rPr>
                <w:rStyle w:val="fontstyle01"/>
                <w:rFonts w:ascii="Times New Roman" w:cs="Times New Roman" w:hint="default"/>
                <w:sz w:val="24"/>
                <w:szCs w:val="24"/>
              </w:rPr>
              <w:t>quyết trước hạn là 2146 hồ sơ, số hồ sơ giải quyết đúng hạn là 9 hồ sơ; số hồ sơ</w:t>
            </w:r>
            <w:r w:rsidRPr="00943FE6">
              <w:rPr>
                <w:rFonts w:eastAsia="TimesNewRomanPSMT" w:cs="Times New Roman"/>
                <w:sz w:val="24"/>
                <w:szCs w:val="24"/>
              </w:rPr>
              <w:br/>
            </w:r>
            <w:r w:rsidRPr="00943FE6">
              <w:rPr>
                <w:rStyle w:val="fontstyle01"/>
                <w:rFonts w:ascii="Times New Roman" w:cs="Times New Roman" w:hint="default"/>
                <w:sz w:val="24"/>
                <w:szCs w:val="24"/>
              </w:rPr>
              <w:t>giải quyết quá hạn 0 hồ sơ.Số hồ sơ đang giải quyết là 02 hồ sơ, trong đó: Số hồ sơ chưa đến hạn là02 hồ sơ, số hồ sơ đã quá hạn 0 hồ sơ</w:t>
            </w:r>
          </w:p>
          <w:p w14:paraId="27962282" w14:textId="77777777" w:rsidR="008960E4" w:rsidRPr="00943FE6" w:rsidRDefault="008960E4" w:rsidP="00692BDB">
            <w:pPr>
              <w:jc w:val="both"/>
              <w:rPr>
                <w:rFonts w:eastAsia="Times New Roman" w:cs="Times New Roman"/>
                <w:sz w:val="24"/>
                <w:szCs w:val="24"/>
              </w:rPr>
            </w:pPr>
            <w:r w:rsidRPr="00943FE6">
              <w:rPr>
                <w:rFonts w:eastAsia="Times New Roman" w:cs="Times New Roman"/>
                <w:sz w:val="24"/>
                <w:szCs w:val="24"/>
              </w:rPr>
              <w:t xml:space="preserve">Trong năm 2024 có2073 đã tiếp nhận 1868 hồ sơ trực tuyến đạt 89,77% </w:t>
            </w:r>
          </w:p>
          <w:p w14:paraId="45B69E95" w14:textId="77777777" w:rsidR="008960E4" w:rsidRPr="00943FE6" w:rsidRDefault="008960E4" w:rsidP="00692BDB">
            <w:pPr>
              <w:jc w:val="both"/>
              <w:rPr>
                <w:rFonts w:eastAsia="Times New Roman" w:cs="Times New Roman"/>
                <w:sz w:val="24"/>
                <w:szCs w:val="24"/>
              </w:rPr>
            </w:pPr>
            <w:r w:rsidRPr="00943FE6">
              <w:rPr>
                <w:rFonts w:eastAsia="Times New Roman" w:cs="Times New Roman"/>
                <w:sz w:val="24"/>
                <w:szCs w:val="24"/>
              </w:rPr>
              <w:t>Có 62 hồ sơ nhóm liên thông khai sinh, 18 hồ sơ nhóm liên thông khai tử. Trong đó có có 40 hồ sơ liên thông khai tử và 13 hồ sơ khai tử được tiếp nhận và giải quyết trên cổng dịch vụ công quốc gia.</w:t>
            </w:r>
          </w:p>
          <w:p w14:paraId="09EE8D4E" w14:textId="77777777" w:rsidR="008960E4" w:rsidRPr="00943FE6" w:rsidRDefault="008960E4" w:rsidP="00692BDB">
            <w:pPr>
              <w:jc w:val="both"/>
              <w:rPr>
                <w:rFonts w:eastAsia="Times New Roman" w:cs="Times New Roman"/>
                <w:sz w:val="24"/>
                <w:szCs w:val="24"/>
              </w:rPr>
            </w:pPr>
            <w:r w:rsidRPr="00943FE6">
              <w:rPr>
                <w:rFonts w:eastAsia="Times New Roman" w:cs="Times New Roman"/>
                <w:sz w:val="24"/>
                <w:szCs w:val="24"/>
              </w:rPr>
              <w:t>Thực hiện số hóa được 3474 hồ sơ khi tiếp nhận; 3419 hồ sơ được số hóa khi trả kết quả đạt 98,41%.</w:t>
            </w:r>
          </w:p>
          <w:p w14:paraId="1FAF8E47" w14:textId="77777777" w:rsidR="008960E4" w:rsidRPr="00943FE6" w:rsidRDefault="008960E4" w:rsidP="00692BDB">
            <w:pPr>
              <w:jc w:val="both"/>
              <w:rPr>
                <w:rFonts w:eastAsia="Times New Roman" w:cs="Times New Roman"/>
                <w:sz w:val="24"/>
                <w:szCs w:val="24"/>
              </w:rPr>
            </w:pPr>
            <w:r w:rsidRPr="00943FE6">
              <w:rPr>
                <w:rFonts w:eastAsia="Times New Roman" w:cs="Times New Roman"/>
                <w:sz w:val="24"/>
                <w:szCs w:val="24"/>
              </w:rPr>
              <w:t>Tiếp tục tuyên truyền hướng dẫn nhân dân thực hiện thanh toán phí, lệ phí trực tuyến khi giải quyết TTHC trực tuyến từ ngày 15/12/2023 đến ngày 14/12/2024 đã thực hiện được 1171 hồ sơ có thanh toán phí, lệ phí. Trong đó có 854 hồ sơ thanh toán trực tuyến đạt 48,22%</w:t>
            </w:r>
          </w:p>
          <w:p w14:paraId="2CF20253" w14:textId="77777777" w:rsidR="008960E4" w:rsidRPr="00943FE6" w:rsidRDefault="008960E4" w:rsidP="00692BDB">
            <w:pPr>
              <w:widowControl w:val="0"/>
              <w:pBdr>
                <w:top w:val="nil"/>
                <w:left w:val="nil"/>
                <w:bottom w:val="nil"/>
                <w:right w:val="nil"/>
                <w:between w:val="nil"/>
              </w:pBdr>
              <w:jc w:val="both"/>
              <w:rPr>
                <w:rFonts w:cs="Times New Roman"/>
                <w:sz w:val="24"/>
                <w:szCs w:val="24"/>
              </w:rPr>
            </w:pPr>
            <w:r w:rsidRPr="00943FE6">
              <w:rPr>
                <w:rFonts w:eastAsia="Times New Roman" w:cs="Times New Roman"/>
                <w:sz w:val="24"/>
                <w:szCs w:val="24"/>
              </w:rPr>
              <w:t xml:space="preserve">Việc giải quyết TTHC tại UBND xã </w:t>
            </w:r>
            <w:r w:rsidRPr="00943FE6">
              <w:rPr>
                <w:rFonts w:cs="Times New Roman"/>
                <w:sz w:val="24"/>
                <w:szCs w:val="24"/>
              </w:rPr>
              <w:t xml:space="preserve">trong </w:t>
            </w:r>
            <w:r w:rsidRPr="00943FE6">
              <w:rPr>
                <w:rFonts w:eastAsia="Times New Roman" w:cs="Times New Roman"/>
                <w:sz w:val="24"/>
                <w:szCs w:val="24"/>
              </w:rPr>
              <w:t xml:space="preserve">03 </w:t>
            </w:r>
            <w:r w:rsidRPr="00943FE6">
              <w:rPr>
                <w:rFonts w:cs="Times New Roman"/>
                <w:sz w:val="24"/>
                <w:szCs w:val="24"/>
              </w:rPr>
              <w:t xml:space="preserve">năm qua không có phản ánh </w:t>
            </w:r>
            <w:r w:rsidRPr="00943FE6">
              <w:rPr>
                <w:rFonts w:eastAsia="Times New Roman" w:cs="Times New Roman"/>
                <w:sz w:val="24"/>
                <w:szCs w:val="24"/>
              </w:rPr>
              <w:t xml:space="preserve">kiến nghị của </w:t>
            </w:r>
            <w:r w:rsidRPr="00943FE6">
              <w:rPr>
                <w:rFonts w:cs="Times New Roman"/>
                <w:sz w:val="24"/>
                <w:szCs w:val="24"/>
              </w:rPr>
              <w:t>cá nhân</w:t>
            </w:r>
            <w:r w:rsidRPr="00943FE6">
              <w:rPr>
                <w:rFonts w:eastAsia="Times New Roman" w:cs="Times New Roman"/>
                <w:sz w:val="24"/>
                <w:szCs w:val="24"/>
              </w:rPr>
              <w:t xml:space="preserve">, tổ chức về </w:t>
            </w:r>
            <w:r w:rsidRPr="00943FE6">
              <w:rPr>
                <w:rFonts w:cs="Times New Roman"/>
                <w:sz w:val="24"/>
                <w:szCs w:val="24"/>
              </w:rPr>
              <w:t xml:space="preserve">hành </w:t>
            </w:r>
            <w:r w:rsidRPr="00943FE6">
              <w:rPr>
                <w:rFonts w:eastAsia="Times New Roman" w:cs="Times New Roman"/>
                <w:sz w:val="24"/>
                <w:szCs w:val="24"/>
              </w:rPr>
              <w:t xml:space="preserve">vi, thái </w:t>
            </w:r>
            <w:r w:rsidRPr="00943FE6">
              <w:rPr>
                <w:rFonts w:cs="Times New Roman"/>
                <w:sz w:val="24"/>
                <w:szCs w:val="24"/>
              </w:rPr>
              <w:t xml:space="preserve">độ nhũng </w:t>
            </w:r>
            <w:r w:rsidRPr="00943FE6">
              <w:rPr>
                <w:rFonts w:eastAsia="Times New Roman" w:cs="Times New Roman"/>
                <w:sz w:val="24"/>
                <w:szCs w:val="24"/>
              </w:rPr>
              <w:t>nhiễu, gây phiền hà</w:t>
            </w:r>
            <w:r w:rsidRPr="00943FE6">
              <w:rPr>
                <w:rFonts w:cs="Times New Roman"/>
                <w:sz w:val="24"/>
                <w:szCs w:val="24"/>
              </w:rPr>
              <w:t xml:space="preserve">, </w:t>
            </w:r>
            <w:r w:rsidRPr="00943FE6">
              <w:rPr>
                <w:rFonts w:eastAsia="Times New Roman" w:cs="Times New Roman"/>
                <w:sz w:val="24"/>
                <w:szCs w:val="24"/>
              </w:rPr>
              <w:t xml:space="preserve">không </w:t>
            </w:r>
            <w:r w:rsidRPr="00943FE6">
              <w:rPr>
                <w:rFonts w:cs="Times New Roman"/>
                <w:sz w:val="24"/>
                <w:szCs w:val="24"/>
              </w:rPr>
              <w:t xml:space="preserve">thực hiện </w:t>
            </w:r>
            <w:r w:rsidRPr="00943FE6">
              <w:rPr>
                <w:rFonts w:eastAsia="Times New Roman" w:cs="Times New Roman"/>
                <w:sz w:val="24"/>
                <w:szCs w:val="24"/>
              </w:rPr>
              <w:t xml:space="preserve">hoặc thực </w:t>
            </w:r>
            <w:r w:rsidRPr="00943FE6">
              <w:rPr>
                <w:rFonts w:cs="Times New Roman"/>
                <w:sz w:val="24"/>
                <w:szCs w:val="24"/>
              </w:rPr>
              <w:t xml:space="preserve">hiện </w:t>
            </w:r>
            <w:r w:rsidRPr="00943FE6">
              <w:rPr>
                <w:rFonts w:eastAsia="Times New Roman" w:cs="Times New Roman"/>
                <w:sz w:val="24"/>
                <w:szCs w:val="24"/>
              </w:rPr>
              <w:t xml:space="preserve">không đúng quy định </w:t>
            </w:r>
            <w:r w:rsidRPr="00943FE6">
              <w:rPr>
                <w:rFonts w:cs="Times New Roman"/>
                <w:sz w:val="24"/>
                <w:szCs w:val="24"/>
              </w:rPr>
              <w:t xml:space="preserve">pháp luật trong </w:t>
            </w:r>
            <w:r w:rsidRPr="00943FE6">
              <w:rPr>
                <w:rFonts w:eastAsia="Times New Roman" w:cs="Times New Roman"/>
                <w:sz w:val="24"/>
                <w:szCs w:val="24"/>
              </w:rPr>
              <w:t xml:space="preserve">việc tiếp </w:t>
            </w:r>
            <w:r w:rsidRPr="00943FE6">
              <w:rPr>
                <w:rFonts w:cs="Times New Roman"/>
                <w:sz w:val="24"/>
                <w:szCs w:val="24"/>
              </w:rPr>
              <w:t>nhận hồ</w:t>
            </w:r>
            <w:r w:rsidRPr="00943FE6">
              <w:rPr>
                <w:rFonts w:eastAsia="Times New Roman" w:cs="Times New Roman"/>
                <w:sz w:val="24"/>
                <w:szCs w:val="24"/>
              </w:rPr>
              <w:t xml:space="preserve">sơ, trả </w:t>
            </w:r>
            <w:r w:rsidRPr="00943FE6">
              <w:rPr>
                <w:rFonts w:cs="Times New Roman"/>
                <w:sz w:val="24"/>
                <w:szCs w:val="24"/>
              </w:rPr>
              <w:t xml:space="preserve">kết quả giải quyết </w:t>
            </w:r>
            <w:r w:rsidRPr="00943FE6">
              <w:rPr>
                <w:rFonts w:eastAsia="Times New Roman" w:cs="Times New Roman"/>
                <w:sz w:val="24"/>
                <w:szCs w:val="24"/>
              </w:rPr>
              <w:lastRenderedPageBreak/>
              <w:t>TTHC tại UBND xã</w:t>
            </w:r>
            <w:r w:rsidRPr="00943FE6">
              <w:rPr>
                <w:rFonts w:cs="Times New Roman"/>
                <w:sz w:val="24"/>
                <w:szCs w:val="24"/>
              </w:rPr>
              <w:t>.</w:t>
            </w:r>
          </w:p>
          <w:p w14:paraId="5B4FFD65" w14:textId="77777777" w:rsidR="008960E4" w:rsidRPr="00943FE6" w:rsidRDefault="008960E4" w:rsidP="00692BDB">
            <w:pPr>
              <w:widowControl w:val="0"/>
              <w:pBdr>
                <w:top w:val="nil"/>
                <w:left w:val="nil"/>
                <w:bottom w:val="nil"/>
                <w:right w:val="nil"/>
                <w:between w:val="nil"/>
              </w:pBdr>
              <w:spacing w:before="120"/>
              <w:jc w:val="both"/>
              <w:rPr>
                <w:rFonts w:cs="Times New Roman"/>
                <w:sz w:val="24"/>
                <w:szCs w:val="24"/>
              </w:rPr>
            </w:pPr>
            <w:r w:rsidRPr="00943FE6">
              <w:rPr>
                <w:rFonts w:cs="Times New Roman"/>
                <w:sz w:val="24"/>
                <w:szCs w:val="24"/>
              </w:rPr>
              <w:t xml:space="preserve"> </w:t>
            </w:r>
            <w:r w:rsidRPr="00943FE6">
              <w:rPr>
                <w:rFonts w:eastAsia="Times New Roman" w:cs="Times New Roman"/>
                <w:sz w:val="24"/>
                <w:szCs w:val="24"/>
              </w:rPr>
              <w:t xml:space="preserve">Từ </w:t>
            </w:r>
            <w:r w:rsidRPr="00943FE6">
              <w:rPr>
                <w:rFonts w:cs="Times New Roman"/>
                <w:sz w:val="24"/>
                <w:szCs w:val="24"/>
              </w:rPr>
              <w:t xml:space="preserve">ngày </w:t>
            </w:r>
            <w:r w:rsidRPr="00943FE6">
              <w:rPr>
                <w:rFonts w:eastAsia="Times New Roman" w:cs="Times New Roman"/>
                <w:sz w:val="24"/>
                <w:szCs w:val="24"/>
              </w:rPr>
              <w:t xml:space="preserve">15/12/2023 đến 14/12/ 2024 </w:t>
            </w:r>
            <w:r w:rsidRPr="00943FE6">
              <w:rPr>
                <w:rFonts w:cs="Times New Roman"/>
                <w:sz w:val="24"/>
                <w:szCs w:val="24"/>
              </w:rPr>
              <w:t xml:space="preserve">tổng số phiếu xin </w:t>
            </w:r>
            <w:r w:rsidRPr="00943FE6">
              <w:rPr>
                <w:rFonts w:eastAsia="Times New Roman" w:cs="Times New Roman"/>
                <w:sz w:val="24"/>
                <w:szCs w:val="24"/>
              </w:rPr>
              <w:t xml:space="preserve">ý kiến của người dân và </w:t>
            </w:r>
            <w:r w:rsidRPr="00943FE6">
              <w:rPr>
                <w:rFonts w:cs="Times New Roman"/>
                <w:sz w:val="24"/>
                <w:szCs w:val="24"/>
              </w:rPr>
              <w:t xml:space="preserve">doanh nghiệp số </w:t>
            </w:r>
            <w:r w:rsidRPr="00943FE6">
              <w:rPr>
                <w:rFonts w:eastAsia="Times New Roman" w:cs="Times New Roman"/>
                <w:sz w:val="24"/>
                <w:szCs w:val="24"/>
              </w:rPr>
              <w:t xml:space="preserve">phiếu hài lòng và rất </w:t>
            </w:r>
            <w:r w:rsidRPr="00943FE6">
              <w:rPr>
                <w:rFonts w:cs="Times New Roman"/>
                <w:sz w:val="24"/>
                <w:szCs w:val="24"/>
              </w:rPr>
              <w:t xml:space="preserve">hài </w:t>
            </w:r>
            <w:r w:rsidRPr="00943FE6">
              <w:rPr>
                <w:rFonts w:eastAsia="Times New Roman" w:cs="Times New Roman"/>
                <w:sz w:val="24"/>
                <w:szCs w:val="24"/>
              </w:rPr>
              <w:t xml:space="preserve">lòng là 1.526 phiếu /1.526 </w:t>
            </w:r>
            <w:r w:rsidRPr="00943FE6">
              <w:rPr>
                <w:rFonts w:cs="Times New Roman"/>
                <w:sz w:val="24"/>
                <w:szCs w:val="24"/>
              </w:rPr>
              <w:t xml:space="preserve">phiếu </w:t>
            </w:r>
            <w:r w:rsidRPr="00943FE6">
              <w:rPr>
                <w:rFonts w:eastAsia="Times New Roman" w:cs="Times New Roman"/>
                <w:sz w:val="24"/>
                <w:szCs w:val="24"/>
              </w:rPr>
              <w:t>đạt 100%</w:t>
            </w:r>
            <w:r w:rsidRPr="00943FE6">
              <w:rPr>
                <w:rFonts w:cs="Times New Roman"/>
                <w:sz w:val="24"/>
                <w:szCs w:val="24"/>
              </w:rPr>
              <w:t xml:space="preserve">. </w:t>
            </w:r>
            <w:r w:rsidRPr="00943FE6">
              <w:rPr>
                <w:rFonts w:eastAsia="Times New Roman" w:cs="Times New Roman"/>
                <w:sz w:val="24"/>
                <w:szCs w:val="24"/>
              </w:rPr>
              <w:t xml:space="preserve">Trong đó: lĩnh vực </w:t>
            </w:r>
            <w:r w:rsidRPr="00943FE6">
              <w:rPr>
                <w:rFonts w:cs="Times New Roman"/>
                <w:sz w:val="24"/>
                <w:szCs w:val="24"/>
              </w:rPr>
              <w:t xml:space="preserve">hộ </w:t>
            </w:r>
            <w:r w:rsidRPr="00943FE6">
              <w:rPr>
                <w:rFonts w:eastAsia="Times New Roman" w:cs="Times New Roman"/>
                <w:sz w:val="24"/>
                <w:szCs w:val="24"/>
              </w:rPr>
              <w:t xml:space="preserve">tịch </w:t>
            </w:r>
            <w:r w:rsidRPr="00943FE6">
              <w:rPr>
                <w:rFonts w:cs="Times New Roman"/>
                <w:sz w:val="24"/>
                <w:szCs w:val="24"/>
              </w:rPr>
              <w:t xml:space="preserve">số phiếu </w:t>
            </w:r>
            <w:r w:rsidRPr="00943FE6">
              <w:rPr>
                <w:rFonts w:eastAsia="Times New Roman" w:cs="Times New Roman"/>
                <w:sz w:val="24"/>
                <w:szCs w:val="24"/>
              </w:rPr>
              <w:t xml:space="preserve">hài lòng và rất </w:t>
            </w:r>
            <w:r w:rsidRPr="00943FE6">
              <w:rPr>
                <w:rFonts w:cs="Times New Roman"/>
                <w:sz w:val="24"/>
                <w:szCs w:val="24"/>
              </w:rPr>
              <w:t xml:space="preserve">hài lòng là </w:t>
            </w:r>
            <w:r w:rsidRPr="00943FE6">
              <w:rPr>
                <w:rFonts w:eastAsia="Times New Roman" w:cs="Times New Roman"/>
                <w:sz w:val="24"/>
                <w:szCs w:val="24"/>
              </w:rPr>
              <w:t xml:space="preserve">400 </w:t>
            </w:r>
            <w:r w:rsidRPr="00943FE6">
              <w:rPr>
                <w:rFonts w:cs="Times New Roman"/>
                <w:sz w:val="24"/>
                <w:szCs w:val="24"/>
              </w:rPr>
              <w:t>phiếu/</w:t>
            </w:r>
            <w:r w:rsidRPr="00943FE6">
              <w:rPr>
                <w:rFonts w:eastAsia="Times New Roman" w:cs="Times New Roman"/>
                <w:sz w:val="24"/>
                <w:szCs w:val="24"/>
              </w:rPr>
              <w:t xml:space="preserve">428 </w:t>
            </w:r>
            <w:r w:rsidRPr="00943FE6">
              <w:rPr>
                <w:rFonts w:cs="Times New Roman"/>
                <w:sz w:val="24"/>
                <w:szCs w:val="24"/>
              </w:rPr>
              <w:t xml:space="preserve">phiếu đạt 93,45%, </w:t>
            </w:r>
            <w:r w:rsidRPr="00943FE6">
              <w:rPr>
                <w:rFonts w:eastAsia="Times New Roman" w:cs="Times New Roman"/>
                <w:sz w:val="24"/>
                <w:szCs w:val="24"/>
              </w:rPr>
              <w:t xml:space="preserve">lĩnh vực </w:t>
            </w:r>
            <w:r w:rsidRPr="00943FE6">
              <w:rPr>
                <w:rFonts w:cs="Times New Roman"/>
                <w:sz w:val="24"/>
                <w:szCs w:val="24"/>
              </w:rPr>
              <w:t xml:space="preserve">chứng thực số phiếu </w:t>
            </w:r>
            <w:r w:rsidRPr="00943FE6">
              <w:rPr>
                <w:rFonts w:eastAsia="Times New Roman" w:cs="Times New Roman"/>
                <w:sz w:val="24"/>
                <w:szCs w:val="24"/>
              </w:rPr>
              <w:t xml:space="preserve">hài </w:t>
            </w:r>
            <w:r w:rsidRPr="00943FE6">
              <w:rPr>
                <w:rFonts w:cs="Times New Roman"/>
                <w:sz w:val="24"/>
                <w:szCs w:val="24"/>
              </w:rPr>
              <w:t xml:space="preserve">lòng và rất hài </w:t>
            </w:r>
            <w:r w:rsidRPr="00943FE6">
              <w:rPr>
                <w:rFonts w:eastAsia="Times New Roman" w:cs="Times New Roman"/>
                <w:sz w:val="24"/>
                <w:szCs w:val="24"/>
              </w:rPr>
              <w:t xml:space="preserve">lòng </w:t>
            </w:r>
            <w:r w:rsidRPr="00943FE6">
              <w:rPr>
                <w:rFonts w:cs="Times New Roman"/>
                <w:sz w:val="24"/>
                <w:szCs w:val="24"/>
              </w:rPr>
              <w:t xml:space="preserve">là </w:t>
            </w:r>
            <w:r w:rsidRPr="00943FE6">
              <w:rPr>
                <w:rFonts w:eastAsia="Times New Roman" w:cs="Times New Roman"/>
                <w:sz w:val="24"/>
                <w:szCs w:val="24"/>
              </w:rPr>
              <w:t xml:space="preserve">1522 </w:t>
            </w:r>
            <w:r w:rsidRPr="00943FE6">
              <w:rPr>
                <w:rFonts w:cs="Times New Roman"/>
                <w:sz w:val="24"/>
                <w:szCs w:val="24"/>
              </w:rPr>
              <w:t xml:space="preserve">phiếu /1523 phiếu đạt </w:t>
            </w:r>
            <w:r w:rsidRPr="00943FE6">
              <w:rPr>
                <w:rFonts w:eastAsia="Times New Roman" w:cs="Times New Roman"/>
                <w:sz w:val="24"/>
                <w:szCs w:val="24"/>
              </w:rPr>
              <w:t xml:space="preserve">99,93%, lĩnh </w:t>
            </w:r>
            <w:r w:rsidRPr="00943FE6">
              <w:rPr>
                <w:rFonts w:cs="Times New Roman"/>
                <w:sz w:val="24"/>
                <w:szCs w:val="24"/>
              </w:rPr>
              <w:t xml:space="preserve">vực </w:t>
            </w:r>
            <w:r w:rsidRPr="00943FE6">
              <w:rPr>
                <w:rFonts w:eastAsia="Times New Roman" w:cs="Times New Roman"/>
                <w:sz w:val="24"/>
                <w:szCs w:val="24"/>
              </w:rPr>
              <w:t xml:space="preserve">Người có </w:t>
            </w:r>
            <w:r w:rsidRPr="00943FE6">
              <w:rPr>
                <w:rFonts w:cs="Times New Roman"/>
                <w:sz w:val="24"/>
                <w:szCs w:val="24"/>
              </w:rPr>
              <w:t xml:space="preserve">công số </w:t>
            </w:r>
            <w:r w:rsidRPr="00943FE6">
              <w:rPr>
                <w:rFonts w:eastAsia="Times New Roman" w:cs="Times New Roman"/>
                <w:sz w:val="24"/>
                <w:szCs w:val="24"/>
              </w:rPr>
              <w:t xml:space="preserve">phiếu </w:t>
            </w:r>
            <w:r w:rsidRPr="00943FE6">
              <w:rPr>
                <w:rFonts w:cs="Times New Roman"/>
                <w:sz w:val="24"/>
                <w:szCs w:val="24"/>
              </w:rPr>
              <w:t xml:space="preserve">hài </w:t>
            </w:r>
            <w:r w:rsidRPr="00943FE6">
              <w:rPr>
                <w:rFonts w:eastAsia="Times New Roman" w:cs="Times New Roman"/>
                <w:sz w:val="24"/>
                <w:szCs w:val="24"/>
              </w:rPr>
              <w:t xml:space="preserve">lòng </w:t>
            </w:r>
            <w:r w:rsidRPr="00943FE6">
              <w:rPr>
                <w:rFonts w:cs="Times New Roman"/>
                <w:sz w:val="24"/>
                <w:szCs w:val="24"/>
              </w:rPr>
              <w:t xml:space="preserve">và rất hài </w:t>
            </w:r>
            <w:r w:rsidRPr="00943FE6">
              <w:rPr>
                <w:rFonts w:eastAsia="Times New Roman" w:cs="Times New Roman"/>
                <w:sz w:val="24"/>
                <w:szCs w:val="24"/>
              </w:rPr>
              <w:t xml:space="preserve">lòng </w:t>
            </w:r>
            <w:r w:rsidRPr="00943FE6">
              <w:rPr>
                <w:rFonts w:cs="Times New Roman"/>
                <w:sz w:val="24"/>
                <w:szCs w:val="24"/>
              </w:rPr>
              <w:t xml:space="preserve">là </w:t>
            </w:r>
            <w:r w:rsidRPr="00943FE6">
              <w:rPr>
                <w:rFonts w:eastAsia="Times New Roman" w:cs="Times New Roman"/>
                <w:sz w:val="24"/>
                <w:szCs w:val="24"/>
              </w:rPr>
              <w:t xml:space="preserve">18 </w:t>
            </w:r>
            <w:r w:rsidRPr="00943FE6">
              <w:rPr>
                <w:rFonts w:cs="Times New Roman"/>
                <w:sz w:val="24"/>
                <w:szCs w:val="24"/>
              </w:rPr>
              <w:t>phiếu /</w:t>
            </w:r>
            <w:r w:rsidRPr="00943FE6">
              <w:rPr>
                <w:rFonts w:eastAsia="Times New Roman" w:cs="Times New Roman"/>
                <w:sz w:val="24"/>
                <w:szCs w:val="24"/>
              </w:rPr>
              <w:t xml:space="preserve">23 </w:t>
            </w:r>
            <w:r w:rsidRPr="00943FE6">
              <w:rPr>
                <w:rFonts w:cs="Times New Roman"/>
                <w:sz w:val="24"/>
                <w:szCs w:val="24"/>
              </w:rPr>
              <w:t xml:space="preserve">phiếu </w:t>
            </w:r>
            <w:r w:rsidRPr="00943FE6">
              <w:rPr>
                <w:rFonts w:eastAsia="Times New Roman" w:cs="Times New Roman"/>
                <w:sz w:val="24"/>
                <w:szCs w:val="24"/>
              </w:rPr>
              <w:t xml:space="preserve">đạt 78,26%, lĩnh vực BTXH </w:t>
            </w:r>
            <w:r w:rsidRPr="00943FE6">
              <w:rPr>
                <w:rFonts w:cs="Times New Roman"/>
                <w:sz w:val="24"/>
                <w:szCs w:val="24"/>
              </w:rPr>
              <w:t xml:space="preserve">số phiếu hài lòng và rất hài lòng </w:t>
            </w:r>
            <w:r w:rsidRPr="00943FE6">
              <w:rPr>
                <w:rFonts w:eastAsia="Times New Roman" w:cs="Times New Roman"/>
                <w:sz w:val="24"/>
                <w:szCs w:val="24"/>
              </w:rPr>
              <w:t xml:space="preserve">là 99 </w:t>
            </w:r>
            <w:r w:rsidRPr="00943FE6">
              <w:rPr>
                <w:rFonts w:cs="Times New Roman"/>
                <w:sz w:val="24"/>
                <w:szCs w:val="24"/>
              </w:rPr>
              <w:t>phiếu</w:t>
            </w:r>
            <w:r w:rsidRPr="00943FE6">
              <w:rPr>
                <w:rFonts w:eastAsia="Times New Roman" w:cs="Times New Roman"/>
                <w:sz w:val="24"/>
                <w:szCs w:val="24"/>
              </w:rPr>
              <w:t>/99 phiếu đạt 100%</w:t>
            </w:r>
            <w:r w:rsidRPr="00943FE6">
              <w:rPr>
                <w:rFonts w:cs="Times New Roman"/>
                <w:sz w:val="24"/>
                <w:szCs w:val="24"/>
              </w:rPr>
              <w:t xml:space="preserve">. </w:t>
            </w:r>
          </w:p>
          <w:p w14:paraId="4C9AFA41" w14:textId="14B93AC2" w:rsidR="008960E4" w:rsidRPr="00943FE6" w:rsidRDefault="008960E4" w:rsidP="00692BDB">
            <w:pPr>
              <w:autoSpaceDE w:val="0"/>
              <w:autoSpaceDN w:val="0"/>
              <w:adjustRightInd w:val="0"/>
              <w:spacing w:after="0" w:line="240" w:lineRule="auto"/>
              <w:jc w:val="both"/>
              <w:rPr>
                <w:rFonts w:cs="Times New Roman"/>
                <w:color w:val="FF0000"/>
                <w:sz w:val="24"/>
                <w:szCs w:val="24"/>
                <w:lang w:val="en-US"/>
              </w:rPr>
            </w:pPr>
          </w:p>
        </w:tc>
        <w:tc>
          <w:tcPr>
            <w:tcW w:w="0" w:type="auto"/>
            <w:vMerge/>
            <w:tcBorders>
              <w:left w:val="single" w:sz="6" w:space="0" w:color="auto"/>
              <w:right w:val="single" w:sz="6" w:space="0" w:color="auto"/>
            </w:tcBorders>
          </w:tcPr>
          <w:p w14:paraId="707F7B6F" w14:textId="45E42EA2"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r>
      <w:tr w:rsidR="008960E4" w:rsidRPr="00943FE6" w14:paraId="5552D421" w14:textId="77777777" w:rsidTr="008E08C6">
        <w:trPr>
          <w:trHeight w:val="7649"/>
        </w:trPr>
        <w:tc>
          <w:tcPr>
            <w:tcW w:w="0" w:type="auto"/>
            <w:tcBorders>
              <w:top w:val="single" w:sz="4" w:space="0" w:color="auto"/>
              <w:left w:val="single" w:sz="6" w:space="0" w:color="auto"/>
              <w:bottom w:val="single" w:sz="4" w:space="0" w:color="auto"/>
              <w:right w:val="single" w:sz="6" w:space="0" w:color="auto"/>
            </w:tcBorders>
          </w:tcPr>
          <w:p w14:paraId="4183E3FE" w14:textId="77777777"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c>
          <w:tcPr>
            <w:tcW w:w="0" w:type="auto"/>
            <w:tcBorders>
              <w:top w:val="single" w:sz="4" w:space="0" w:color="auto"/>
              <w:left w:val="single" w:sz="6" w:space="0" w:color="auto"/>
              <w:bottom w:val="single" w:sz="4" w:space="0" w:color="auto"/>
              <w:right w:val="single" w:sz="6" w:space="0" w:color="auto"/>
            </w:tcBorders>
          </w:tcPr>
          <w:p w14:paraId="7BCE4D2E" w14:textId="77777777"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3473C99C" w14:textId="02993A1A"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6" w:space="0" w:color="auto"/>
              <w:right w:val="single" w:sz="6" w:space="0" w:color="auto"/>
            </w:tcBorders>
          </w:tcPr>
          <w:p w14:paraId="2F31A3D1" w14:textId="0F365871"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nil"/>
              <w:right w:val="single" w:sz="6" w:space="0" w:color="auto"/>
            </w:tcBorders>
          </w:tcPr>
          <w:p w14:paraId="1E664ADD" w14:textId="7B57A8D5" w:rsidR="008960E4" w:rsidRPr="00943FE6" w:rsidRDefault="008960E4" w:rsidP="00692BDB">
            <w:pPr>
              <w:autoSpaceDE w:val="0"/>
              <w:autoSpaceDN w:val="0"/>
              <w:adjustRightInd w:val="0"/>
              <w:spacing w:after="0" w:line="240" w:lineRule="auto"/>
              <w:jc w:val="both"/>
              <w:rPr>
                <w:rFonts w:cs="Times New Roman"/>
                <w:color w:val="FF0000"/>
                <w:sz w:val="24"/>
                <w:szCs w:val="24"/>
              </w:rPr>
            </w:pPr>
          </w:p>
        </w:tc>
      </w:tr>
      <w:tr w:rsidR="00692BDB" w:rsidRPr="00943FE6" w14:paraId="2E8EE974" w14:textId="77777777" w:rsidTr="00F57AD1">
        <w:trPr>
          <w:trHeight w:val="547"/>
        </w:trPr>
        <w:tc>
          <w:tcPr>
            <w:tcW w:w="0" w:type="auto"/>
            <w:tcBorders>
              <w:top w:val="single" w:sz="4" w:space="0" w:color="auto"/>
              <w:left w:val="single" w:sz="6" w:space="0" w:color="auto"/>
              <w:bottom w:val="single" w:sz="6" w:space="0" w:color="auto"/>
              <w:right w:val="single" w:sz="6" w:space="0" w:color="auto"/>
            </w:tcBorders>
          </w:tcPr>
          <w:p w14:paraId="562073B0" w14:textId="77777777" w:rsidR="00692BDB" w:rsidRPr="00943FE6" w:rsidRDefault="00692BDB" w:rsidP="00692BDB">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lastRenderedPageBreak/>
              <w:t>16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36031023" w14:textId="77777777" w:rsidR="00692BDB" w:rsidRPr="00943FE6" w:rsidRDefault="00692BDB" w:rsidP="00692BDB">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TIẾP CẬN PHÁP LUẬT</w:t>
            </w:r>
          </w:p>
        </w:tc>
      </w:tr>
      <w:tr w:rsidR="00692BDB" w:rsidRPr="00943FE6" w14:paraId="137A1FF8" w14:textId="77777777" w:rsidTr="000B5AC2">
        <w:trPr>
          <w:trHeight w:val="4382"/>
        </w:trPr>
        <w:tc>
          <w:tcPr>
            <w:tcW w:w="0" w:type="auto"/>
            <w:tcBorders>
              <w:top w:val="single" w:sz="6" w:space="0" w:color="auto"/>
              <w:left w:val="single" w:sz="6" w:space="0" w:color="auto"/>
              <w:bottom w:val="single" w:sz="6" w:space="0" w:color="auto"/>
              <w:right w:val="single" w:sz="6" w:space="0" w:color="auto"/>
            </w:tcBorders>
          </w:tcPr>
          <w:p w14:paraId="3B9EDFB5" w14:textId="2D3DA3CF"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16</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8F8F10E" w14:textId="5AFCB7CD" w:rsidR="00692BDB" w:rsidRPr="00943FE6" w:rsidRDefault="00B456B6"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mô hình điển hình về phổ biến, giáo dục pháp luật</w:t>
            </w:r>
            <w:r w:rsidRPr="00943FE6">
              <w:rPr>
                <w:rFonts w:cs="Times New Roman"/>
                <w:sz w:val="24"/>
                <w:szCs w:val="24"/>
                <w:lang w:val="en-US"/>
              </w:rPr>
              <w:t xml:space="preserve"> và mô hình điển hình về</w:t>
            </w:r>
            <w:r w:rsidRPr="00943FE6">
              <w:rPr>
                <w:rFonts w:cs="Times New Roman"/>
                <w:sz w:val="24"/>
                <w:szCs w:val="24"/>
              </w:rPr>
              <w:t xml:space="preserve"> hòa giải ở cơ sở</w:t>
            </w:r>
          </w:p>
        </w:tc>
        <w:tc>
          <w:tcPr>
            <w:tcW w:w="0" w:type="auto"/>
            <w:tcBorders>
              <w:top w:val="single" w:sz="6" w:space="0" w:color="auto"/>
              <w:left w:val="single" w:sz="6" w:space="0" w:color="auto"/>
              <w:bottom w:val="single" w:sz="6" w:space="0" w:color="auto"/>
              <w:right w:val="single" w:sz="6" w:space="0" w:color="auto"/>
            </w:tcBorders>
          </w:tcPr>
          <w:p w14:paraId="614478CE" w14:textId="1DF3A933" w:rsidR="00692BDB" w:rsidRPr="00943FE6" w:rsidRDefault="00692BDB" w:rsidP="00692BDB">
            <w:pPr>
              <w:autoSpaceDE w:val="0"/>
              <w:autoSpaceDN w:val="0"/>
              <w:adjustRightInd w:val="0"/>
              <w:spacing w:after="0" w:line="240" w:lineRule="auto"/>
              <w:jc w:val="both"/>
              <w:rPr>
                <w:rFonts w:cs="Times New Roman"/>
                <w:sz w:val="24"/>
                <w:szCs w:val="24"/>
              </w:rPr>
            </w:pPr>
            <w:r w:rsidRPr="00263FA2">
              <w:rPr>
                <w:rFonts w:cs="Times New Roman"/>
                <w:sz w:val="24"/>
                <w:szCs w:val="24"/>
                <w:highlight w:val="yellow"/>
              </w:rPr>
              <w:t>Có mô hình điển hình về phổ biến, giáo dục pháp luật</w:t>
            </w:r>
            <w:r w:rsidR="00B456B6" w:rsidRPr="00263FA2">
              <w:rPr>
                <w:rFonts w:cs="Times New Roman"/>
                <w:sz w:val="24"/>
                <w:szCs w:val="24"/>
                <w:highlight w:val="yellow"/>
                <w:lang w:val="en-US"/>
              </w:rPr>
              <w:t xml:space="preserve"> và mô hình điển hình về</w:t>
            </w:r>
            <w:r w:rsidRPr="00263FA2">
              <w:rPr>
                <w:rFonts w:cs="Times New Roman"/>
                <w:sz w:val="24"/>
                <w:szCs w:val="24"/>
                <w:highlight w:val="yellow"/>
              </w:rPr>
              <w:t xml:space="preserve"> hòa giải ở cơ sở</w:t>
            </w:r>
          </w:p>
        </w:tc>
        <w:tc>
          <w:tcPr>
            <w:tcW w:w="0" w:type="auto"/>
            <w:tcBorders>
              <w:top w:val="single" w:sz="6" w:space="0" w:color="auto"/>
              <w:left w:val="single" w:sz="6" w:space="0" w:color="auto"/>
              <w:bottom w:val="single" w:sz="6" w:space="0" w:color="auto"/>
              <w:right w:val="single" w:sz="6" w:space="0" w:color="auto"/>
            </w:tcBorders>
          </w:tcPr>
          <w:p w14:paraId="14ACF998" w14:textId="77777777" w:rsidR="0076574D" w:rsidRPr="00943FE6" w:rsidRDefault="00692BDB" w:rsidP="0076574D">
            <w:pPr>
              <w:jc w:val="both"/>
              <w:rPr>
                <w:rFonts w:cs="Times New Roman"/>
                <w:sz w:val="24"/>
                <w:szCs w:val="24"/>
              </w:rPr>
            </w:pPr>
            <w:r w:rsidRPr="00943FE6">
              <w:rPr>
                <w:rFonts w:cs="Times New Roman"/>
                <w:color w:val="FF0000"/>
                <w:sz w:val="24"/>
                <w:szCs w:val="24"/>
              </w:rPr>
              <w:t xml:space="preserve"> </w:t>
            </w:r>
            <w:r w:rsidR="0076574D" w:rsidRPr="00943FE6">
              <w:rPr>
                <w:rFonts w:cs="Times New Roman"/>
                <w:sz w:val="24"/>
                <w:szCs w:val="24"/>
              </w:rPr>
              <w:t>ủy ban nhân dân xã Thanh Hồng ban hành Kế hoạch số 12/KH-UBND ngày 05/02/2024 kế hoạch về việc công tác phổ biến giáo dục pháp luật, hòa giải cơ sở, xây dựng xã chuẩn tiếp cận pháp luật trên địa bàn xã năm 2024. Thường xuyên kiện toàn tổ hòa giải</w:t>
            </w:r>
          </w:p>
          <w:p w14:paraId="1ADB650F" w14:textId="4AEFE7AD" w:rsidR="00692BDB" w:rsidRPr="00943FE6" w:rsidRDefault="0076574D" w:rsidP="0076574D">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 UBND xã Thanh Hồng ra quyết định số 124/QĐ-UBND ngày 15/9/2024 về việc ban hành quy chế hoạt động của câu lạc bộ”Trợ giúp pháp lý và tuyên truyền phổ biến giáo dục pháp luật”. Năm 2024 xã thanh Hồng được UBND huyện tặng giấy khen cho tổ hòa giải thôn Nhan Bầu. Từ năm 2017 đến năm 2024 xã Thanh Hồng đều được chủ tịch UBND huyện công nhân xã đạt chuẩn tiếp cận pháp luật.</w:t>
            </w:r>
          </w:p>
        </w:tc>
        <w:tc>
          <w:tcPr>
            <w:tcW w:w="0" w:type="auto"/>
            <w:tcBorders>
              <w:top w:val="single" w:sz="6" w:space="0" w:color="auto"/>
              <w:left w:val="single" w:sz="6" w:space="0" w:color="auto"/>
              <w:bottom w:val="single" w:sz="6" w:space="0" w:color="auto"/>
              <w:right w:val="single" w:sz="6" w:space="0" w:color="auto"/>
            </w:tcBorders>
          </w:tcPr>
          <w:p w14:paraId="6DC0AB57"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76904F07" w14:textId="77777777" w:rsidTr="000B5AC2">
        <w:trPr>
          <w:trHeight w:val="1254"/>
        </w:trPr>
        <w:tc>
          <w:tcPr>
            <w:tcW w:w="0" w:type="auto"/>
            <w:tcBorders>
              <w:top w:val="single" w:sz="6" w:space="0" w:color="auto"/>
              <w:left w:val="single" w:sz="6" w:space="0" w:color="auto"/>
              <w:bottom w:val="single" w:sz="6" w:space="0" w:color="auto"/>
              <w:right w:val="single" w:sz="6" w:space="0" w:color="auto"/>
            </w:tcBorders>
          </w:tcPr>
          <w:p w14:paraId="4F292E35" w14:textId="3595E2C1"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16</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79DE7B2C"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6728319B"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từ 90% trở lên vụ việc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0C03F36F" w14:textId="63EB1D63"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bookmarkStart w:id="8" w:name="_Hlk190351363"/>
            <w:r w:rsidRPr="00943FE6">
              <w:rPr>
                <w:rFonts w:cs="Times New Roman"/>
                <w:color w:val="FF0000"/>
                <w:sz w:val="24"/>
                <w:szCs w:val="24"/>
                <w:lang w:val="en-US"/>
              </w:rPr>
              <w:t xml:space="preserve">- </w:t>
            </w:r>
            <w:r w:rsidR="00A758BE" w:rsidRPr="00943FE6">
              <w:rPr>
                <w:rFonts w:cs="Times New Roman"/>
                <w:sz w:val="24"/>
                <w:szCs w:val="24"/>
              </w:rPr>
              <w:t>Xã có 3/3 tổ hòa giải và hàng năm 3 tổ trưởng tổ hòa giải của xã đều tham gia các lớp tập huấn bồi dưỡng nghiệp vụ do Sở Tư pháp và phòng tư pháp tổ chức. Tổ hòa giải đã tổ chức hòa giải thành công 01/01 vụ việc(đạt 100%) mâu thuẫn, tranh chấp trong nhân dân thuộc phạm vi hòa giải ở cơ sở.</w:t>
            </w:r>
            <w:bookmarkEnd w:id="8"/>
          </w:p>
        </w:tc>
        <w:tc>
          <w:tcPr>
            <w:tcW w:w="0" w:type="auto"/>
            <w:tcBorders>
              <w:top w:val="single" w:sz="6" w:space="0" w:color="auto"/>
              <w:left w:val="single" w:sz="6" w:space="0" w:color="auto"/>
              <w:bottom w:val="single" w:sz="6" w:space="0" w:color="auto"/>
              <w:right w:val="single" w:sz="6" w:space="0" w:color="auto"/>
            </w:tcBorders>
          </w:tcPr>
          <w:p w14:paraId="0E9EA0ED"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5B3473FE" w14:textId="77777777" w:rsidTr="000B5AC2">
        <w:trPr>
          <w:trHeight w:val="1556"/>
        </w:trPr>
        <w:tc>
          <w:tcPr>
            <w:tcW w:w="0" w:type="auto"/>
            <w:tcBorders>
              <w:top w:val="single" w:sz="6" w:space="0" w:color="auto"/>
              <w:left w:val="single" w:sz="6" w:space="0" w:color="auto"/>
              <w:bottom w:val="single" w:sz="6" w:space="0" w:color="auto"/>
              <w:right w:val="single" w:sz="6" w:space="0" w:color="auto"/>
            </w:tcBorders>
          </w:tcPr>
          <w:p w14:paraId="1934C2D2" w14:textId="08B9BFFF"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16</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1822AEC2"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0597125C"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từ 90% trở lên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0FA80AA6" w14:textId="697F9C00"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 </w:t>
            </w:r>
            <w:r w:rsidR="004D21E7" w:rsidRPr="00943FE6">
              <w:rPr>
                <w:rFonts w:cs="Times New Roman"/>
                <w:sz w:val="24"/>
                <w:szCs w:val="24"/>
              </w:rPr>
              <w:t>Trong năm 2024 toàn xã có 50 đối tượng có yêu cầu trợ giúp pháp lý. Ngày 01/11/2024 Trung tâm trợ giúp pháp lý tỉnh Hải Dương tổ chức truyền thông về trợ giúp pháp lý tạ xã Thanh Hồng  cho 50 đối tượng có yêu cầu trợ giúp pháp lý. (đạt 100%)</w:t>
            </w:r>
          </w:p>
        </w:tc>
        <w:tc>
          <w:tcPr>
            <w:tcW w:w="0" w:type="auto"/>
            <w:tcBorders>
              <w:top w:val="single" w:sz="6" w:space="0" w:color="auto"/>
              <w:left w:val="single" w:sz="6" w:space="0" w:color="auto"/>
              <w:bottom w:val="single" w:sz="6" w:space="0" w:color="auto"/>
              <w:right w:val="single" w:sz="6" w:space="0" w:color="auto"/>
            </w:tcBorders>
          </w:tcPr>
          <w:p w14:paraId="3CAD30C3"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7B485141" w14:textId="77777777" w:rsidTr="000B5AC2">
        <w:trPr>
          <w:trHeight w:val="449"/>
        </w:trPr>
        <w:tc>
          <w:tcPr>
            <w:tcW w:w="0" w:type="auto"/>
            <w:tcBorders>
              <w:top w:val="single" w:sz="6" w:space="0" w:color="auto"/>
              <w:left w:val="single" w:sz="6" w:space="0" w:color="auto"/>
              <w:bottom w:val="single" w:sz="6" w:space="0" w:color="auto"/>
              <w:right w:val="single" w:sz="6" w:space="0" w:color="auto"/>
            </w:tcBorders>
          </w:tcPr>
          <w:p w14:paraId="0652B83C" w14:textId="77777777" w:rsidR="00692BDB" w:rsidRPr="00943FE6" w:rsidRDefault="00692BDB" w:rsidP="00692BDB">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17</w:t>
            </w:r>
          </w:p>
        </w:tc>
        <w:tc>
          <w:tcPr>
            <w:tcW w:w="0" w:type="auto"/>
            <w:gridSpan w:val="4"/>
            <w:tcBorders>
              <w:top w:val="single" w:sz="6" w:space="0" w:color="auto"/>
              <w:left w:val="single" w:sz="6" w:space="0" w:color="auto"/>
              <w:bottom w:val="single" w:sz="6" w:space="0" w:color="auto"/>
              <w:right w:val="single" w:sz="6" w:space="0" w:color="auto"/>
            </w:tcBorders>
          </w:tcPr>
          <w:p w14:paraId="2E728AEC" w14:textId="77777777" w:rsidR="00692BDB" w:rsidRPr="00943FE6" w:rsidRDefault="00692BDB" w:rsidP="00692BDB">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MÔI TRƯỜNG</w:t>
            </w:r>
          </w:p>
        </w:tc>
      </w:tr>
      <w:tr w:rsidR="00692BDB" w:rsidRPr="00943FE6" w14:paraId="3138919C" w14:textId="77777777" w:rsidTr="000F241C">
        <w:trPr>
          <w:trHeight w:val="1405"/>
        </w:trPr>
        <w:tc>
          <w:tcPr>
            <w:tcW w:w="0" w:type="auto"/>
            <w:tcBorders>
              <w:top w:val="single" w:sz="6" w:space="0" w:color="auto"/>
              <w:left w:val="single" w:sz="6" w:space="0" w:color="auto"/>
              <w:bottom w:val="single" w:sz="6" w:space="0" w:color="auto"/>
              <w:right w:val="single" w:sz="6" w:space="0" w:color="auto"/>
            </w:tcBorders>
          </w:tcPr>
          <w:p w14:paraId="08038098"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20621C6E" w14:textId="12ACBE0C"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E97E80"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0EA6ECD7" w14:textId="2FCD9A43"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34D89CCB" w14:textId="085FBC92"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 </w:t>
            </w:r>
            <w:r w:rsidR="00FD5063" w:rsidRPr="00943FE6">
              <w:rPr>
                <w:rFonts w:cs="Times New Roman"/>
                <w:sz w:val="24"/>
                <w:szCs w:val="24"/>
              </w:rPr>
              <w:t>Xã không có khu kinh doanh dịch vụ giết mổ. Có 16 hộ gia đình kinh doanh,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7503E36C"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47EA4B31" w14:textId="77777777" w:rsidTr="00FD265A">
        <w:trPr>
          <w:trHeight w:val="1790"/>
        </w:trPr>
        <w:tc>
          <w:tcPr>
            <w:tcW w:w="0" w:type="auto"/>
            <w:tcBorders>
              <w:top w:val="single" w:sz="6" w:space="0" w:color="auto"/>
              <w:left w:val="single" w:sz="6" w:space="0" w:color="auto"/>
              <w:bottom w:val="single" w:sz="6" w:space="0" w:color="auto"/>
              <w:right w:val="single" w:sz="6" w:space="0" w:color="auto"/>
            </w:tcBorders>
          </w:tcPr>
          <w:p w14:paraId="61FA69DA"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6328CDE7"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75A4C670"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6236CC63" w14:textId="2F6FF8B3"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14:paraId="6B4BCD13" w14:textId="4FE4688C"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9" w:name="_Hlk190351571"/>
            <w:r w:rsidRPr="00943FE6">
              <w:rPr>
                <w:sz w:val="24"/>
                <w:szCs w:val="24"/>
              </w:rPr>
              <w:t>Tỷ lệ cơ sở sản xuất - kinh doanh, nuôi trồng thủy sản, làng nghề đảm bảo quy định về bảo vệ môi trường</w:t>
            </w:r>
            <w:bookmarkEnd w:id="9"/>
          </w:p>
        </w:tc>
        <w:tc>
          <w:tcPr>
            <w:tcW w:w="0" w:type="auto"/>
            <w:tcBorders>
              <w:top w:val="single" w:sz="6" w:space="0" w:color="auto"/>
              <w:left w:val="single" w:sz="6" w:space="0" w:color="auto"/>
              <w:bottom w:val="single" w:sz="6" w:space="0" w:color="auto"/>
              <w:right w:val="single" w:sz="6" w:space="0" w:color="auto"/>
            </w:tcBorders>
            <w:vAlign w:val="center"/>
          </w:tcPr>
          <w:p w14:paraId="56074D4F" w14:textId="6E077C35"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10" w:name="_Hlk190351850"/>
            <w:r w:rsidRPr="00943FE6">
              <w:rPr>
                <w:sz w:val="24"/>
                <w:szCs w:val="24"/>
              </w:rPr>
              <w:t>Có 100% cơ sở sản xuất - kinh doanh, nuôi trồng thủy sản, làng nghề đảm bảo quy định về bảo vệ môi trường</w:t>
            </w:r>
            <w:bookmarkEnd w:id="10"/>
          </w:p>
        </w:tc>
        <w:tc>
          <w:tcPr>
            <w:tcW w:w="0" w:type="auto"/>
            <w:tcBorders>
              <w:top w:val="single" w:sz="6" w:space="0" w:color="auto"/>
              <w:left w:val="single" w:sz="6" w:space="0" w:color="auto"/>
              <w:bottom w:val="single" w:sz="6" w:space="0" w:color="auto"/>
              <w:right w:val="single" w:sz="6" w:space="0" w:color="auto"/>
            </w:tcBorders>
            <w:vAlign w:val="center"/>
          </w:tcPr>
          <w:p w14:paraId="712DAFD4" w14:textId="7342364B" w:rsidR="00692BDB" w:rsidRPr="00943FE6" w:rsidRDefault="00E250EF"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Trên địa bàn xã không có cơ sở sản xuất kinh doanh nuôi trồng thủy sản, xã duy trì làng nghề chiếu cói phần lớn sản phẩm thừa làm chất đốt hộ gia đình.</w:t>
            </w:r>
          </w:p>
        </w:tc>
        <w:tc>
          <w:tcPr>
            <w:tcW w:w="0" w:type="auto"/>
            <w:tcBorders>
              <w:top w:val="single" w:sz="6" w:space="0" w:color="auto"/>
              <w:left w:val="single" w:sz="6" w:space="0" w:color="auto"/>
              <w:bottom w:val="single" w:sz="6" w:space="0" w:color="auto"/>
              <w:right w:val="single" w:sz="6" w:space="0" w:color="auto"/>
            </w:tcBorders>
            <w:vAlign w:val="center"/>
          </w:tcPr>
          <w:p w14:paraId="00BF59F2" w14:textId="16CC3833"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72FF6F6D" w14:textId="77777777" w:rsidTr="00113289">
        <w:trPr>
          <w:trHeight w:val="1100"/>
        </w:trPr>
        <w:tc>
          <w:tcPr>
            <w:tcW w:w="0" w:type="auto"/>
            <w:tcBorders>
              <w:top w:val="single" w:sz="6" w:space="0" w:color="auto"/>
              <w:left w:val="single" w:sz="6" w:space="0" w:color="auto"/>
              <w:bottom w:val="single" w:sz="6" w:space="0" w:color="auto"/>
              <w:right w:val="single" w:sz="6" w:space="0" w:color="auto"/>
            </w:tcBorders>
          </w:tcPr>
          <w:p w14:paraId="1CF3B4F6"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4B466E94"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57893C89"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02536C13" w14:textId="680D0BC4"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14:paraId="5565C89A" w14:textId="5C15A1B5"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11" w:name="_Hlk190351603"/>
            <w:r w:rsidRPr="00943FE6">
              <w:rPr>
                <w:sz w:val="24"/>
                <w:szCs w:val="24"/>
              </w:rPr>
              <w:t>Tỷ lệ chất thải rắn sinh hoạt và chất thải rắn không nguy hại trên địa bàn được thu gom, xử lý theo quy định</w:t>
            </w:r>
            <w:bookmarkEnd w:id="11"/>
          </w:p>
        </w:tc>
        <w:tc>
          <w:tcPr>
            <w:tcW w:w="0" w:type="auto"/>
            <w:tcBorders>
              <w:top w:val="single" w:sz="6" w:space="0" w:color="auto"/>
              <w:left w:val="single" w:sz="6" w:space="0" w:color="auto"/>
              <w:bottom w:val="single" w:sz="6" w:space="0" w:color="auto"/>
              <w:right w:val="single" w:sz="6" w:space="0" w:color="auto"/>
            </w:tcBorders>
            <w:vAlign w:val="center"/>
          </w:tcPr>
          <w:p w14:paraId="3CCDA286" w14:textId="4C3AEE19"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12" w:name="_Hlk190351930"/>
            <w:r w:rsidRPr="00943FE6">
              <w:rPr>
                <w:sz w:val="24"/>
                <w:szCs w:val="24"/>
              </w:rPr>
              <w:t>Có từ 98% trở lên chất thải rắn sinh hoạt và chất thải rắn không nguy hại trên địa bàn được thu gom, xử lý theo quy định.</w:t>
            </w:r>
            <w:bookmarkEnd w:id="12"/>
          </w:p>
        </w:tc>
        <w:tc>
          <w:tcPr>
            <w:tcW w:w="0" w:type="auto"/>
            <w:tcBorders>
              <w:top w:val="single" w:sz="6" w:space="0" w:color="auto"/>
              <w:left w:val="single" w:sz="6" w:space="0" w:color="auto"/>
              <w:bottom w:val="single" w:sz="6" w:space="0" w:color="auto"/>
              <w:right w:val="single" w:sz="6" w:space="0" w:color="auto"/>
            </w:tcBorders>
            <w:vAlign w:val="center"/>
          </w:tcPr>
          <w:p w14:paraId="3FA91692" w14:textId="77777777" w:rsidR="00692BDB" w:rsidRDefault="00A12F5B" w:rsidP="00692BDB">
            <w:pPr>
              <w:autoSpaceDE w:val="0"/>
              <w:autoSpaceDN w:val="0"/>
              <w:adjustRightInd w:val="0"/>
              <w:spacing w:after="0" w:line="240" w:lineRule="auto"/>
              <w:jc w:val="both"/>
              <w:rPr>
                <w:rFonts w:cs="Times New Roman"/>
                <w:sz w:val="24"/>
                <w:szCs w:val="24"/>
                <w:lang w:val="en-US"/>
              </w:rPr>
            </w:pPr>
            <w:r w:rsidRPr="00943FE6">
              <w:rPr>
                <w:rFonts w:cs="Times New Roman"/>
                <w:sz w:val="24"/>
                <w:szCs w:val="24"/>
              </w:rPr>
              <w:t>Năm 2024 UBND tỉnh cho phép UBND xã Thanh Hồng từ bãi rác tập trung 2900 m</w:t>
            </w:r>
            <w:r w:rsidRPr="00943FE6">
              <w:rPr>
                <w:rFonts w:cs="Times New Roman"/>
                <w:sz w:val="24"/>
                <w:szCs w:val="24"/>
                <w:vertAlign w:val="superscript"/>
              </w:rPr>
              <w:t>2</w:t>
            </w:r>
            <w:r w:rsidRPr="00943FE6">
              <w:rPr>
                <w:rFonts w:cs="Times New Roman"/>
                <w:sz w:val="24"/>
                <w:szCs w:val="24"/>
              </w:rPr>
              <w:t xml:space="preserve"> vận chuyển về nhà máy xử lý theo quy định. 100 % rác thải sinh hoạt phát sinh trên địa bàn xã được tổ thu gom rác vận chuyển 3 lần/ tuần theo quy chế đã đề ra đảm bảo vệ sinh môi trường.</w:t>
            </w:r>
          </w:p>
          <w:p w14:paraId="37E0D2B6" w14:textId="2BC9E4C6" w:rsidR="001C6E94" w:rsidRPr="001C6E94" w:rsidRDefault="001C6E94" w:rsidP="00692BDB">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6" w:space="0" w:color="auto"/>
              <w:right w:val="single" w:sz="6" w:space="0" w:color="auto"/>
            </w:tcBorders>
            <w:vAlign w:val="center"/>
          </w:tcPr>
          <w:p w14:paraId="47005666" w14:textId="0B10255D"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003B550A" w14:textId="77777777" w:rsidTr="00A9207E">
        <w:trPr>
          <w:trHeight w:val="1414"/>
        </w:trPr>
        <w:tc>
          <w:tcPr>
            <w:tcW w:w="0" w:type="auto"/>
            <w:tcBorders>
              <w:top w:val="single" w:sz="6" w:space="0" w:color="auto"/>
              <w:left w:val="single" w:sz="6" w:space="0" w:color="auto"/>
              <w:bottom w:val="single" w:sz="6" w:space="0" w:color="auto"/>
              <w:right w:val="single" w:sz="6" w:space="0" w:color="auto"/>
            </w:tcBorders>
          </w:tcPr>
          <w:p w14:paraId="2B4F01AC"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45DA3F84"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4C62A9C6" w14:textId="10FFF15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14:paraId="0017F078" w14:textId="1FFED95A" w:rsidR="00692BDB" w:rsidRPr="00943FE6" w:rsidRDefault="00692BDB" w:rsidP="00692BDB">
            <w:pPr>
              <w:autoSpaceDE w:val="0"/>
              <w:autoSpaceDN w:val="0"/>
              <w:adjustRightInd w:val="0"/>
              <w:spacing w:after="0" w:line="240" w:lineRule="auto"/>
              <w:jc w:val="both"/>
              <w:rPr>
                <w:rFonts w:cs="Times New Roman"/>
                <w:sz w:val="24"/>
                <w:szCs w:val="24"/>
              </w:rPr>
            </w:pPr>
            <w:bookmarkStart w:id="13" w:name="_Hlk190351626"/>
            <w:r w:rsidRPr="00943FE6">
              <w:rPr>
                <w:sz w:val="24"/>
                <w:szCs w:val="24"/>
              </w:rPr>
              <w:t>Tỷ lệ hộ gia đình thực hiện thu gom, xử lý nước thải sinh hoạt bằng biện pháp phù hợp, hiệu quả</w:t>
            </w:r>
            <w:bookmarkEnd w:id="13"/>
          </w:p>
        </w:tc>
        <w:tc>
          <w:tcPr>
            <w:tcW w:w="0" w:type="auto"/>
            <w:tcBorders>
              <w:top w:val="single" w:sz="6" w:space="0" w:color="auto"/>
              <w:left w:val="single" w:sz="6" w:space="0" w:color="auto"/>
              <w:bottom w:val="single" w:sz="6" w:space="0" w:color="auto"/>
              <w:right w:val="single" w:sz="6" w:space="0" w:color="auto"/>
            </w:tcBorders>
            <w:vAlign w:val="center"/>
          </w:tcPr>
          <w:p w14:paraId="3170CF69" w14:textId="069C1147" w:rsidR="00692BDB" w:rsidRPr="00943FE6" w:rsidRDefault="00692BDB" w:rsidP="00692BDB">
            <w:pPr>
              <w:autoSpaceDE w:val="0"/>
              <w:autoSpaceDN w:val="0"/>
              <w:adjustRightInd w:val="0"/>
              <w:spacing w:after="0" w:line="240" w:lineRule="auto"/>
              <w:jc w:val="both"/>
              <w:rPr>
                <w:rFonts w:cs="Times New Roman"/>
                <w:sz w:val="24"/>
                <w:szCs w:val="24"/>
              </w:rPr>
            </w:pPr>
            <w:bookmarkStart w:id="14" w:name="_Hlk190351976"/>
            <w:r w:rsidRPr="00943FE6">
              <w:rPr>
                <w:sz w:val="24"/>
                <w:szCs w:val="24"/>
              </w:rPr>
              <w:t>Có từ 50% trở lên hộ gia đình thực hiện thu gom, xử lý nước thải sinh hoạt bằng biện pháp phù hợp, hiệu quả.</w:t>
            </w:r>
            <w:bookmarkEnd w:id="14"/>
          </w:p>
        </w:tc>
        <w:tc>
          <w:tcPr>
            <w:tcW w:w="0" w:type="auto"/>
            <w:tcBorders>
              <w:top w:val="single" w:sz="6" w:space="0" w:color="auto"/>
              <w:left w:val="single" w:sz="6" w:space="0" w:color="auto"/>
              <w:bottom w:val="single" w:sz="6" w:space="0" w:color="auto"/>
              <w:right w:val="single" w:sz="6" w:space="0" w:color="auto"/>
            </w:tcBorders>
            <w:vAlign w:val="center"/>
          </w:tcPr>
          <w:p w14:paraId="4FD1C23E" w14:textId="66E95F62" w:rsidR="00692BDB" w:rsidRPr="00943FE6" w:rsidRDefault="002331D8"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Toàn xã có 2547/2547 hộ xây bể tự hoại đạt 100 % các hộ gia đình xây bể tự hoại xử lý nước thải sinh hoạt hiệu quả.</w:t>
            </w:r>
          </w:p>
        </w:tc>
        <w:tc>
          <w:tcPr>
            <w:tcW w:w="0" w:type="auto"/>
            <w:tcBorders>
              <w:top w:val="single" w:sz="6" w:space="0" w:color="auto"/>
              <w:left w:val="single" w:sz="6" w:space="0" w:color="auto"/>
              <w:bottom w:val="single" w:sz="6" w:space="0" w:color="auto"/>
              <w:right w:val="single" w:sz="6" w:space="0" w:color="auto"/>
            </w:tcBorders>
            <w:vAlign w:val="center"/>
          </w:tcPr>
          <w:p w14:paraId="3D15967F" w14:textId="06E9B0E1"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sz w:val="24"/>
                <w:szCs w:val="24"/>
              </w:rPr>
              <w:t>ĐẠT</w:t>
            </w:r>
          </w:p>
        </w:tc>
      </w:tr>
      <w:tr w:rsidR="00692BDB" w:rsidRPr="00943FE6" w14:paraId="3D75D222" w14:textId="77777777" w:rsidTr="009A3CDB">
        <w:trPr>
          <w:trHeight w:val="2398"/>
        </w:trPr>
        <w:tc>
          <w:tcPr>
            <w:tcW w:w="0" w:type="auto"/>
            <w:tcBorders>
              <w:top w:val="single" w:sz="6" w:space="0" w:color="auto"/>
              <w:left w:val="single" w:sz="6" w:space="0" w:color="auto"/>
              <w:bottom w:val="single" w:sz="6" w:space="0" w:color="auto"/>
              <w:right w:val="single" w:sz="6" w:space="0" w:color="auto"/>
            </w:tcBorders>
          </w:tcPr>
          <w:p w14:paraId="48CCE5C7"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19E29DD1"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48D63E42"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7F3A1E5F" w14:textId="25CD1CCA"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14:paraId="73AC1620" w14:textId="3DC46485" w:rsidR="00692BDB" w:rsidRPr="00943FE6" w:rsidRDefault="00692BDB" w:rsidP="00692BDB">
            <w:pPr>
              <w:autoSpaceDE w:val="0"/>
              <w:autoSpaceDN w:val="0"/>
              <w:adjustRightInd w:val="0"/>
              <w:spacing w:after="0" w:line="240" w:lineRule="auto"/>
              <w:jc w:val="both"/>
              <w:rPr>
                <w:rFonts w:cs="Times New Roman"/>
                <w:sz w:val="24"/>
                <w:szCs w:val="24"/>
              </w:rPr>
            </w:pPr>
            <w:bookmarkStart w:id="15" w:name="_Hlk190351644"/>
            <w:r w:rsidRPr="00943FE6">
              <w:rPr>
                <w:sz w:val="24"/>
                <w:szCs w:val="24"/>
              </w:rPr>
              <w:t>Tỷ lệ hộ gia đình thực hiện phân loại chất thải rắn tại nguồn</w:t>
            </w:r>
            <w:bookmarkEnd w:id="15"/>
          </w:p>
        </w:tc>
        <w:tc>
          <w:tcPr>
            <w:tcW w:w="0" w:type="auto"/>
            <w:tcBorders>
              <w:top w:val="single" w:sz="6" w:space="0" w:color="auto"/>
              <w:left w:val="single" w:sz="6" w:space="0" w:color="auto"/>
              <w:bottom w:val="single" w:sz="6" w:space="0" w:color="auto"/>
              <w:right w:val="single" w:sz="6" w:space="0" w:color="auto"/>
            </w:tcBorders>
            <w:vAlign w:val="center"/>
          </w:tcPr>
          <w:p w14:paraId="2BD9BC57" w14:textId="6EA625B3" w:rsidR="00692BDB" w:rsidRPr="00943FE6" w:rsidRDefault="00692BDB" w:rsidP="00692BDB">
            <w:pPr>
              <w:autoSpaceDE w:val="0"/>
              <w:autoSpaceDN w:val="0"/>
              <w:adjustRightInd w:val="0"/>
              <w:spacing w:after="0" w:line="240" w:lineRule="auto"/>
              <w:jc w:val="both"/>
              <w:rPr>
                <w:rFonts w:cs="Times New Roman"/>
                <w:sz w:val="24"/>
                <w:szCs w:val="24"/>
              </w:rPr>
            </w:pPr>
            <w:bookmarkStart w:id="16" w:name="_Hlk190352074"/>
            <w:r w:rsidRPr="00943FE6">
              <w:rPr>
                <w:sz w:val="24"/>
                <w:szCs w:val="24"/>
              </w:rPr>
              <w:t>Có từ 50% trở lên hộ gia đình thực hiện phân loại chất thải rắn tại nguồn.</w:t>
            </w:r>
            <w:bookmarkEnd w:id="16"/>
          </w:p>
        </w:tc>
        <w:tc>
          <w:tcPr>
            <w:tcW w:w="0" w:type="auto"/>
            <w:tcBorders>
              <w:top w:val="single" w:sz="6" w:space="0" w:color="auto"/>
              <w:left w:val="single" w:sz="6" w:space="0" w:color="auto"/>
              <w:bottom w:val="single" w:sz="6" w:space="0" w:color="auto"/>
              <w:right w:val="single" w:sz="6" w:space="0" w:color="auto"/>
            </w:tcBorders>
            <w:vAlign w:val="center"/>
          </w:tcPr>
          <w:p w14:paraId="5B1B330A" w14:textId="522CEFD5" w:rsidR="00692BDB" w:rsidRPr="00943FE6" w:rsidRDefault="00A513DF"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 xml:space="preserve">2749/2749 hộ </w:t>
            </w:r>
            <w:r w:rsidRPr="00943FE6">
              <w:rPr>
                <w:rFonts w:cs="Times New Roman"/>
                <w:sz w:val="24"/>
                <w:szCs w:val="24"/>
                <w:lang w:val="en-US"/>
              </w:rPr>
              <w:t xml:space="preserve">ký cam kết </w:t>
            </w:r>
            <w:r w:rsidRPr="00943FE6">
              <w:rPr>
                <w:rFonts w:cs="Times New Roman"/>
                <w:sz w:val="24"/>
                <w:szCs w:val="24"/>
              </w:rPr>
              <w:t>phân loại chất thải rắn tại nguồn</w:t>
            </w:r>
            <w:r w:rsidRPr="00943FE6">
              <w:rPr>
                <w:rFonts w:cs="Times New Roman"/>
                <w:sz w:val="24"/>
                <w:szCs w:val="24"/>
                <w:lang w:val="en-US"/>
              </w:rPr>
              <w:t xml:space="preserve"> (đạt 100%).</w:t>
            </w:r>
            <w:r w:rsidRPr="00943FE6">
              <w:rPr>
                <w:rFonts w:cs="Times New Roman"/>
                <w:sz w:val="24"/>
                <w:szCs w:val="24"/>
              </w:rPr>
              <w:t xml:space="preserve"> Hội phụ nữ tham gia mô hình với 25 thành viên tham gia xây dựng mô hình phân loại xử lý rác thải tại nguồn bằng men vi sinh IMO bản địa 2023.</w:t>
            </w:r>
          </w:p>
        </w:tc>
        <w:tc>
          <w:tcPr>
            <w:tcW w:w="0" w:type="auto"/>
            <w:tcBorders>
              <w:top w:val="single" w:sz="6" w:space="0" w:color="auto"/>
              <w:left w:val="single" w:sz="6" w:space="0" w:color="auto"/>
              <w:bottom w:val="single" w:sz="6" w:space="0" w:color="auto"/>
              <w:right w:val="single" w:sz="6" w:space="0" w:color="auto"/>
            </w:tcBorders>
          </w:tcPr>
          <w:p w14:paraId="3135A582"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1714B420"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4153811D"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3D81F3E1" w14:textId="104EFD2E"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5B228A33" w14:textId="77777777" w:rsidTr="001B033E">
        <w:trPr>
          <w:trHeight w:val="2782"/>
        </w:trPr>
        <w:tc>
          <w:tcPr>
            <w:tcW w:w="0" w:type="auto"/>
            <w:tcBorders>
              <w:top w:val="single" w:sz="6" w:space="0" w:color="auto"/>
              <w:left w:val="single" w:sz="6" w:space="0" w:color="auto"/>
              <w:bottom w:val="single" w:sz="6" w:space="0" w:color="auto"/>
              <w:right w:val="single" w:sz="6" w:space="0" w:color="auto"/>
            </w:tcBorders>
          </w:tcPr>
          <w:p w14:paraId="3B439F52"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42BA2E42"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7AE35EA4"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047D1734"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0516C0F6"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649DE3F2" w14:textId="77777777" w:rsidR="00692BDB" w:rsidRPr="00943FE6" w:rsidRDefault="00692BDB" w:rsidP="00692BDB">
            <w:pPr>
              <w:autoSpaceDE w:val="0"/>
              <w:autoSpaceDN w:val="0"/>
              <w:adjustRightInd w:val="0"/>
              <w:spacing w:after="0" w:line="240" w:lineRule="auto"/>
              <w:jc w:val="both"/>
              <w:rPr>
                <w:rFonts w:cs="Times New Roman"/>
                <w:sz w:val="24"/>
                <w:szCs w:val="24"/>
              </w:rPr>
            </w:pPr>
          </w:p>
          <w:p w14:paraId="6C0B428F" w14:textId="54F5612D"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14:paraId="07054A7C" w14:textId="1F5CAD1C" w:rsidR="00692BDB" w:rsidRPr="00943FE6" w:rsidRDefault="00692BDB" w:rsidP="00692BDB">
            <w:pPr>
              <w:autoSpaceDE w:val="0"/>
              <w:autoSpaceDN w:val="0"/>
              <w:adjustRightInd w:val="0"/>
              <w:spacing w:after="0" w:line="240" w:lineRule="auto"/>
              <w:jc w:val="both"/>
              <w:rPr>
                <w:rFonts w:cs="Times New Roman"/>
                <w:sz w:val="24"/>
                <w:szCs w:val="24"/>
              </w:rPr>
            </w:pPr>
            <w:bookmarkStart w:id="17" w:name="_Hlk190351662"/>
            <w:r w:rsidRPr="00943FE6">
              <w:rPr>
                <w:sz w:val="24"/>
                <w:szCs w:val="24"/>
              </w:rPr>
              <w:t>Tỷ lệ chất thải rắn nguy hại phát sinh trên địa bàn được thu gom, vận chuyển và xử lý đáp ứng các yêu cầu về bảo vệ môi trường</w:t>
            </w:r>
            <w:bookmarkEnd w:id="17"/>
          </w:p>
        </w:tc>
        <w:tc>
          <w:tcPr>
            <w:tcW w:w="0" w:type="auto"/>
            <w:tcBorders>
              <w:top w:val="single" w:sz="6" w:space="0" w:color="auto"/>
              <w:left w:val="single" w:sz="6" w:space="0" w:color="auto"/>
              <w:bottom w:val="single" w:sz="6" w:space="0" w:color="auto"/>
              <w:right w:val="single" w:sz="6" w:space="0" w:color="auto"/>
            </w:tcBorders>
            <w:vAlign w:val="center"/>
          </w:tcPr>
          <w:p w14:paraId="3306161C" w14:textId="4169CAA3" w:rsidR="00692BDB" w:rsidRPr="00943FE6" w:rsidRDefault="00692BDB" w:rsidP="00692BDB">
            <w:pPr>
              <w:autoSpaceDE w:val="0"/>
              <w:autoSpaceDN w:val="0"/>
              <w:adjustRightInd w:val="0"/>
              <w:spacing w:after="0" w:line="240" w:lineRule="auto"/>
              <w:jc w:val="both"/>
              <w:rPr>
                <w:rFonts w:cs="Times New Roman"/>
                <w:sz w:val="24"/>
                <w:szCs w:val="24"/>
              </w:rPr>
            </w:pPr>
            <w:bookmarkStart w:id="18" w:name="_Hlk190352200"/>
            <w:r w:rsidRPr="00943FE6">
              <w:rPr>
                <w:sz w:val="24"/>
                <w:szCs w:val="24"/>
              </w:rPr>
              <w:t>Có 100% chất thải rắn nguy hại phát sinh trên địa bàn được thu gom, vận chuyển và xử lý đáp ứng các yêu cầu về bảo vệ môi trường</w:t>
            </w:r>
            <w:bookmarkEnd w:id="18"/>
          </w:p>
        </w:tc>
        <w:tc>
          <w:tcPr>
            <w:tcW w:w="0" w:type="auto"/>
            <w:tcBorders>
              <w:top w:val="single" w:sz="6" w:space="0" w:color="auto"/>
              <w:left w:val="single" w:sz="6" w:space="0" w:color="auto"/>
              <w:bottom w:val="single" w:sz="6" w:space="0" w:color="auto"/>
              <w:right w:val="single" w:sz="6" w:space="0" w:color="auto"/>
            </w:tcBorders>
            <w:vAlign w:val="center"/>
          </w:tcPr>
          <w:p w14:paraId="6874ECBF" w14:textId="77777777" w:rsidR="00692BDB" w:rsidRPr="00943FE6" w:rsidRDefault="00214DDF" w:rsidP="00692BDB">
            <w:pPr>
              <w:autoSpaceDE w:val="0"/>
              <w:autoSpaceDN w:val="0"/>
              <w:adjustRightInd w:val="0"/>
              <w:spacing w:after="0" w:line="240" w:lineRule="auto"/>
              <w:jc w:val="both"/>
              <w:rPr>
                <w:rFonts w:cs="Times New Roman"/>
                <w:sz w:val="24"/>
                <w:szCs w:val="24"/>
                <w:lang w:val="en-US"/>
              </w:rPr>
            </w:pPr>
            <w:r w:rsidRPr="00943FE6">
              <w:rPr>
                <w:rFonts w:cs="Times New Roman"/>
                <w:sz w:val="24"/>
                <w:szCs w:val="24"/>
                <w:highlight w:val="yellow"/>
              </w:rPr>
              <w:t>100 % chất thải phát sinh trên địa bàn xã được thu gom về bãi rác tập trung và xử lý, có khoàng 80 hộ dân tái sử dụng và tái chế chất thải hữu cơ bằng cách ngâm ủ mùn Conpsot phơi khô bón cho cây trồng.</w:t>
            </w:r>
          </w:p>
          <w:p w14:paraId="19BDB151" w14:textId="77777777" w:rsidR="008F3C74" w:rsidRPr="00943FE6" w:rsidRDefault="008F3C74" w:rsidP="00692BDB">
            <w:pPr>
              <w:autoSpaceDE w:val="0"/>
              <w:autoSpaceDN w:val="0"/>
              <w:adjustRightInd w:val="0"/>
              <w:spacing w:after="0" w:line="240" w:lineRule="auto"/>
              <w:jc w:val="both"/>
              <w:rPr>
                <w:rFonts w:cs="Times New Roman"/>
                <w:sz w:val="24"/>
                <w:szCs w:val="24"/>
                <w:lang w:val="en-US"/>
              </w:rPr>
            </w:pPr>
          </w:p>
          <w:p w14:paraId="0B8AF15D" w14:textId="3C335E84" w:rsidR="008F3C74" w:rsidRPr="00943FE6" w:rsidRDefault="008F3C74" w:rsidP="00692BDB">
            <w:pPr>
              <w:autoSpaceDE w:val="0"/>
              <w:autoSpaceDN w:val="0"/>
              <w:adjustRightInd w:val="0"/>
              <w:spacing w:after="0" w:line="240" w:lineRule="auto"/>
              <w:jc w:val="both"/>
              <w:rPr>
                <w:rFonts w:cs="Times New Roman"/>
                <w:color w:val="C00000"/>
                <w:sz w:val="24"/>
                <w:szCs w:val="24"/>
                <w:lang w:val="en-US"/>
              </w:rPr>
            </w:pPr>
            <w:r w:rsidRPr="00943FE6">
              <w:rPr>
                <w:rFonts w:cs="Times New Roman"/>
                <w:sz w:val="24"/>
                <w:szCs w:val="24"/>
                <w:lang w:val="en-US"/>
              </w:rPr>
              <w:t>(</w:t>
            </w:r>
            <w:r w:rsidRPr="00943FE6">
              <w:rPr>
                <w:rFonts w:cs="Times New Roman"/>
                <w:color w:val="C00000"/>
                <w:sz w:val="24"/>
                <w:szCs w:val="24"/>
                <w:highlight w:val="yellow"/>
                <w:lang w:val="en-US"/>
              </w:rPr>
              <w:t>xem lại nội dung) không phù hợp</w:t>
            </w:r>
          </w:p>
        </w:tc>
        <w:tc>
          <w:tcPr>
            <w:tcW w:w="0" w:type="auto"/>
            <w:tcBorders>
              <w:top w:val="single" w:sz="6" w:space="0" w:color="auto"/>
              <w:left w:val="single" w:sz="6" w:space="0" w:color="auto"/>
              <w:bottom w:val="single" w:sz="6" w:space="0" w:color="auto"/>
              <w:right w:val="single" w:sz="6" w:space="0" w:color="auto"/>
            </w:tcBorders>
            <w:vAlign w:val="center"/>
          </w:tcPr>
          <w:p w14:paraId="6C5A314F" w14:textId="6FA45942"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sz w:val="24"/>
                <w:szCs w:val="24"/>
              </w:rPr>
              <w:t>ĐẠT</w:t>
            </w:r>
          </w:p>
        </w:tc>
      </w:tr>
      <w:tr w:rsidR="00692BDB" w:rsidRPr="00943FE6" w14:paraId="0D08BD20" w14:textId="77777777" w:rsidTr="00890A37">
        <w:trPr>
          <w:trHeight w:val="1406"/>
        </w:trPr>
        <w:tc>
          <w:tcPr>
            <w:tcW w:w="0" w:type="auto"/>
            <w:tcBorders>
              <w:top w:val="single" w:sz="6" w:space="0" w:color="auto"/>
              <w:left w:val="single" w:sz="6" w:space="0" w:color="auto"/>
              <w:bottom w:val="single" w:sz="6" w:space="0" w:color="auto"/>
              <w:right w:val="single" w:sz="6" w:space="0" w:color="auto"/>
            </w:tcBorders>
          </w:tcPr>
          <w:p w14:paraId="571CB2F3" w14:textId="47BD42D5"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F89AA07" w14:textId="77777777" w:rsidR="00692BDB" w:rsidRPr="00943FE6" w:rsidRDefault="00692BDB" w:rsidP="00692BDB">
            <w:pPr>
              <w:jc w:val="both"/>
              <w:rPr>
                <w:sz w:val="24"/>
                <w:szCs w:val="24"/>
              </w:rPr>
            </w:pPr>
            <w:bookmarkStart w:id="19" w:name="_Hlk190351686"/>
            <w:r w:rsidRPr="00943FE6">
              <w:rPr>
                <w:sz w:val="24"/>
                <w:szCs w:val="24"/>
              </w:rPr>
              <w:t>Tỷ lệ chất thải hữu cơ, phụ phẩm nông nghiệp được thu gom, tái sử dụng và tái chế thành nguyên liệu, nhiên liệu và các sản phẩm thân thiện với môi trường</w:t>
            </w:r>
          </w:p>
          <w:bookmarkEnd w:id="19"/>
          <w:p w14:paraId="0309E7C0" w14:textId="79970DA1" w:rsidR="00692BDB" w:rsidRPr="00943FE6" w:rsidRDefault="00692BDB" w:rsidP="00692BD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127055B9" w14:textId="7295DA4E" w:rsidR="00692BDB" w:rsidRPr="00943FE6" w:rsidRDefault="00692BDB" w:rsidP="00692BDB">
            <w:pPr>
              <w:jc w:val="both"/>
              <w:rPr>
                <w:sz w:val="24"/>
                <w:szCs w:val="24"/>
              </w:rPr>
            </w:pPr>
            <w:bookmarkStart w:id="20" w:name="_Hlk190352310"/>
            <w:r w:rsidRPr="00943FE6">
              <w:rPr>
                <w:rFonts w:cs="Times New Roman"/>
                <w:sz w:val="24"/>
                <w:szCs w:val="24"/>
              </w:rPr>
              <w:t xml:space="preserve">Có từ </w:t>
            </w:r>
            <w:r w:rsidRPr="00943FE6">
              <w:rPr>
                <w:rFonts w:cs="Times New Roman"/>
                <w:sz w:val="24"/>
                <w:szCs w:val="24"/>
                <w:lang w:val="en-US"/>
              </w:rPr>
              <w:t>80</w:t>
            </w:r>
            <w:r w:rsidRPr="00943FE6">
              <w:rPr>
                <w:rFonts w:cs="Times New Roman"/>
                <w:sz w:val="24"/>
                <w:szCs w:val="24"/>
              </w:rPr>
              <w:t xml:space="preserve">% trở lên </w:t>
            </w:r>
            <w:r w:rsidRPr="00943FE6">
              <w:rPr>
                <w:rFonts w:cs="Times New Roman"/>
                <w:sz w:val="24"/>
                <w:szCs w:val="24"/>
                <w:lang w:val="en-US"/>
              </w:rPr>
              <w:t>t</w:t>
            </w:r>
            <w:r w:rsidRPr="00943FE6">
              <w:rPr>
                <w:sz w:val="24"/>
                <w:szCs w:val="24"/>
              </w:rPr>
              <w:t>ỷ lệ chất thải hữu cơ, phụ phẩm nông nghiệp được thu gom, tái sử dụng và tái chế thành nguyên liệu, nhiên liệu và các sản phẩm thân thiện với môi trường</w:t>
            </w:r>
          </w:p>
          <w:bookmarkEnd w:id="20"/>
          <w:p w14:paraId="2E0C7190" w14:textId="7A955B77" w:rsidR="00692BDB" w:rsidRPr="00943FE6" w:rsidRDefault="00692BDB" w:rsidP="00692BD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2E6D7FBA" w14:textId="07BB9985"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bookmarkStart w:id="21" w:name="_Hlk190352355"/>
            <w:r w:rsidRPr="00943FE6">
              <w:rPr>
                <w:rFonts w:cs="Times New Roman"/>
                <w:color w:val="FF0000"/>
                <w:sz w:val="24"/>
                <w:szCs w:val="24"/>
                <w:lang w:val="en-US"/>
              </w:rPr>
              <w:t xml:space="preserve">- </w:t>
            </w:r>
            <w:r w:rsidR="0015239E" w:rsidRPr="00943FE6">
              <w:rPr>
                <w:rFonts w:cs="Times New Roman"/>
                <w:sz w:val="24"/>
                <w:szCs w:val="24"/>
              </w:rPr>
              <w:t>Có 19/19 hộ chăn nuôi  đạt 100 % số hộ chăn nuôi có truồng trại đảm bảo vệ sinh môi trường. Các trang trại gà được chăn nuôi khép kín và xử lý hàng ngày bằng men vi sinh, phân gà được các hộ gia đình đóng bao sử dụng bón ruộng rươi.</w:t>
            </w:r>
            <w:bookmarkEnd w:id="21"/>
          </w:p>
        </w:tc>
        <w:tc>
          <w:tcPr>
            <w:tcW w:w="0" w:type="auto"/>
            <w:tcBorders>
              <w:top w:val="single" w:sz="6" w:space="0" w:color="auto"/>
              <w:left w:val="single" w:sz="6" w:space="0" w:color="auto"/>
              <w:bottom w:val="single" w:sz="6" w:space="0" w:color="auto"/>
              <w:right w:val="single" w:sz="6" w:space="0" w:color="auto"/>
            </w:tcBorders>
          </w:tcPr>
          <w:p w14:paraId="39C9C7F4"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ĐẠT</w:t>
            </w:r>
          </w:p>
        </w:tc>
      </w:tr>
      <w:tr w:rsidR="00692BDB" w:rsidRPr="00943FE6" w14:paraId="5C4C4103" w14:textId="77777777" w:rsidTr="00C448C4">
        <w:trPr>
          <w:trHeight w:val="973"/>
        </w:trPr>
        <w:tc>
          <w:tcPr>
            <w:tcW w:w="0" w:type="auto"/>
            <w:tcBorders>
              <w:top w:val="single" w:sz="6" w:space="0" w:color="auto"/>
              <w:left w:val="single" w:sz="6" w:space="0" w:color="auto"/>
              <w:bottom w:val="single" w:sz="6" w:space="0" w:color="auto"/>
              <w:right w:val="single" w:sz="6" w:space="0" w:color="auto"/>
            </w:tcBorders>
          </w:tcPr>
          <w:p w14:paraId="234C342B" w14:textId="69BEA6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14:paraId="3D7A0A4C" w14:textId="5C2CDF90" w:rsidR="00692BDB" w:rsidRPr="00943FE6" w:rsidRDefault="00692BDB" w:rsidP="00692BDB">
            <w:pPr>
              <w:autoSpaceDE w:val="0"/>
              <w:autoSpaceDN w:val="0"/>
              <w:adjustRightInd w:val="0"/>
              <w:spacing w:after="0" w:line="240" w:lineRule="auto"/>
              <w:jc w:val="both"/>
              <w:rPr>
                <w:rFonts w:cs="Times New Roman"/>
                <w:sz w:val="24"/>
                <w:szCs w:val="24"/>
              </w:rPr>
            </w:pPr>
            <w:bookmarkStart w:id="22" w:name="_Hlk190351706"/>
            <w:r w:rsidRPr="00943FE6">
              <w:rPr>
                <w:sz w:val="24"/>
                <w:szCs w:val="24"/>
              </w:rPr>
              <w:t>Tỷ lệ cơ sở chăn nuôi bảo đảm các quy định về vệ sinh thú y, chăn nuôi và bảo vệ môi trường</w:t>
            </w:r>
            <w:bookmarkEnd w:id="22"/>
          </w:p>
        </w:tc>
        <w:tc>
          <w:tcPr>
            <w:tcW w:w="0" w:type="auto"/>
            <w:tcBorders>
              <w:top w:val="single" w:sz="6" w:space="0" w:color="auto"/>
              <w:left w:val="single" w:sz="6" w:space="0" w:color="auto"/>
              <w:bottom w:val="single" w:sz="6" w:space="0" w:color="auto"/>
              <w:right w:val="single" w:sz="6" w:space="0" w:color="auto"/>
            </w:tcBorders>
            <w:vAlign w:val="center"/>
          </w:tcPr>
          <w:p w14:paraId="0DE9D3B0" w14:textId="7641FA41"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3" w:name="_Hlk190352438"/>
            <w:r w:rsidRPr="00943FE6">
              <w:rPr>
                <w:sz w:val="24"/>
                <w:szCs w:val="24"/>
              </w:rPr>
              <w:t>Có từ 95% trở lên cơ sở chăn nuôi bảo đảm các quy định về vệ sinh thú y, chăn nuôi và bảo vệ môi trường.</w:t>
            </w:r>
            <w:bookmarkEnd w:id="23"/>
          </w:p>
        </w:tc>
        <w:tc>
          <w:tcPr>
            <w:tcW w:w="0" w:type="auto"/>
            <w:tcBorders>
              <w:top w:val="single" w:sz="6" w:space="0" w:color="auto"/>
              <w:left w:val="single" w:sz="6" w:space="0" w:color="auto"/>
              <w:bottom w:val="single" w:sz="6" w:space="0" w:color="auto"/>
              <w:right w:val="single" w:sz="6" w:space="0" w:color="auto"/>
            </w:tcBorders>
            <w:vAlign w:val="center"/>
          </w:tcPr>
          <w:p w14:paraId="5E6AC4C0" w14:textId="4D1DE192" w:rsidR="00692BDB" w:rsidRPr="00943FE6" w:rsidRDefault="00DD7FC2"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Có 19/19 hộ chăn nuôi  đạt 100 % số hộ chăn nuôi có truồng trại đảm bảo vệ sinh môi trường. Các trang trại gà được chăn nuôi khép kín và xử lý hàng ngày bằng men vi sinh, phân gà được các hộ gia đình đóng bao sử dụng bón ruộng rươi.</w:t>
            </w:r>
          </w:p>
        </w:tc>
        <w:tc>
          <w:tcPr>
            <w:tcW w:w="0" w:type="auto"/>
            <w:tcBorders>
              <w:top w:val="single" w:sz="6" w:space="0" w:color="auto"/>
              <w:left w:val="single" w:sz="6" w:space="0" w:color="auto"/>
              <w:bottom w:val="single" w:sz="6" w:space="0" w:color="auto"/>
              <w:right w:val="single" w:sz="6" w:space="0" w:color="auto"/>
            </w:tcBorders>
            <w:vAlign w:val="center"/>
          </w:tcPr>
          <w:p w14:paraId="410AF455" w14:textId="3808F037"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26ADA165" w14:textId="77777777" w:rsidTr="00CE5E30">
        <w:trPr>
          <w:trHeight w:val="975"/>
        </w:trPr>
        <w:tc>
          <w:tcPr>
            <w:tcW w:w="0" w:type="auto"/>
            <w:tcBorders>
              <w:top w:val="single" w:sz="6" w:space="0" w:color="auto"/>
              <w:left w:val="single" w:sz="6" w:space="0" w:color="auto"/>
              <w:bottom w:val="single" w:sz="6" w:space="0" w:color="auto"/>
              <w:right w:val="single" w:sz="6" w:space="0" w:color="auto"/>
            </w:tcBorders>
          </w:tcPr>
          <w:p w14:paraId="2BC5EC02"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7466EBA6" w14:textId="01F193F6"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14:paraId="2B6B3E29" w14:textId="79F7EA1D"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4" w:name="_Hlk190351722"/>
            <w:r w:rsidRPr="00943FE6">
              <w:rPr>
                <w:sz w:val="24"/>
                <w:szCs w:val="24"/>
              </w:rPr>
              <w:t>Nghĩa trang, cơ sở hỏa táng (nếu có) đáp ứng các quy định của pháp luật và theo quy hoạch</w:t>
            </w:r>
            <w:bookmarkEnd w:id="24"/>
          </w:p>
        </w:tc>
        <w:tc>
          <w:tcPr>
            <w:tcW w:w="0" w:type="auto"/>
            <w:tcBorders>
              <w:top w:val="single" w:sz="6" w:space="0" w:color="auto"/>
              <w:left w:val="single" w:sz="6" w:space="0" w:color="auto"/>
              <w:bottom w:val="single" w:sz="6" w:space="0" w:color="auto"/>
              <w:right w:val="single" w:sz="6" w:space="0" w:color="auto"/>
            </w:tcBorders>
            <w:vAlign w:val="center"/>
          </w:tcPr>
          <w:p w14:paraId="4C3C724D" w14:textId="61F518C0"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5" w:name="_Hlk190352504"/>
            <w:r w:rsidRPr="00943FE6">
              <w:rPr>
                <w:sz w:val="24"/>
                <w:szCs w:val="24"/>
              </w:rPr>
              <w:t>Nghĩa trang, cơ sở hỏa táng (nếu có) đáp ứng các quy định của pháp luật và theo quy hoạch đã được phê duyệt.</w:t>
            </w:r>
            <w:bookmarkEnd w:id="25"/>
          </w:p>
        </w:tc>
        <w:tc>
          <w:tcPr>
            <w:tcW w:w="0" w:type="auto"/>
            <w:tcBorders>
              <w:top w:val="single" w:sz="6" w:space="0" w:color="auto"/>
              <w:left w:val="single" w:sz="6" w:space="0" w:color="auto"/>
              <w:bottom w:val="single" w:sz="6" w:space="0" w:color="auto"/>
              <w:right w:val="single" w:sz="6" w:space="0" w:color="auto"/>
            </w:tcBorders>
            <w:vAlign w:val="center"/>
          </w:tcPr>
          <w:p w14:paraId="45F9D1C8" w14:textId="4A4E1C66" w:rsidR="00692BDB" w:rsidRPr="00943FE6" w:rsidRDefault="001567B8"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Nghĩa trang của xã đã được quy hoạch trong đồ án Quy hoạch chung xây dựng xã Thanh Hồng đến năm 2030.</w:t>
            </w:r>
          </w:p>
        </w:tc>
        <w:tc>
          <w:tcPr>
            <w:tcW w:w="0" w:type="auto"/>
            <w:tcBorders>
              <w:top w:val="single" w:sz="6" w:space="0" w:color="auto"/>
              <w:left w:val="single" w:sz="6" w:space="0" w:color="auto"/>
              <w:bottom w:val="single" w:sz="6" w:space="0" w:color="auto"/>
              <w:right w:val="single" w:sz="6" w:space="0" w:color="auto"/>
            </w:tcBorders>
            <w:vAlign w:val="center"/>
          </w:tcPr>
          <w:p w14:paraId="1BF1CF62" w14:textId="7BC82E81"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7E584785" w14:textId="77777777" w:rsidTr="00021C10">
        <w:trPr>
          <w:trHeight w:val="2681"/>
        </w:trPr>
        <w:tc>
          <w:tcPr>
            <w:tcW w:w="0" w:type="auto"/>
            <w:tcBorders>
              <w:top w:val="single" w:sz="6" w:space="0" w:color="auto"/>
              <w:left w:val="single" w:sz="6" w:space="0" w:color="auto"/>
              <w:bottom w:val="single" w:sz="6" w:space="0" w:color="auto"/>
              <w:right w:val="single" w:sz="6" w:space="0" w:color="auto"/>
            </w:tcBorders>
          </w:tcPr>
          <w:p w14:paraId="17AECD6E"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63F30F38"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366D63CC"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4717D2D8"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6E155B68" w14:textId="1D9A64C0"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14:paraId="44609C11" w14:textId="7D71E5EB"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6" w:name="_Hlk190351737"/>
            <w:r w:rsidRPr="00943FE6">
              <w:rPr>
                <w:sz w:val="24"/>
                <w:szCs w:val="24"/>
              </w:rPr>
              <w:t>Tỷ lệ sử dụng hình thức hỏa táng</w:t>
            </w:r>
            <w:bookmarkEnd w:id="26"/>
          </w:p>
        </w:tc>
        <w:tc>
          <w:tcPr>
            <w:tcW w:w="0" w:type="auto"/>
            <w:tcBorders>
              <w:top w:val="single" w:sz="6" w:space="0" w:color="auto"/>
              <w:left w:val="single" w:sz="6" w:space="0" w:color="auto"/>
              <w:bottom w:val="single" w:sz="6" w:space="0" w:color="auto"/>
              <w:right w:val="single" w:sz="6" w:space="0" w:color="auto"/>
            </w:tcBorders>
            <w:vAlign w:val="center"/>
          </w:tcPr>
          <w:p w14:paraId="4950189C" w14:textId="13CD1B76"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7" w:name="_Hlk190352584"/>
            <w:r w:rsidRPr="00943FE6">
              <w:rPr>
                <w:sz w:val="24"/>
                <w:szCs w:val="24"/>
              </w:rPr>
              <w:t>Có từ 10% trở lên số ca tử vong trên địa bàn xã sử dụng hình thức hỏa táng.</w:t>
            </w:r>
            <w:bookmarkEnd w:id="27"/>
          </w:p>
        </w:tc>
        <w:tc>
          <w:tcPr>
            <w:tcW w:w="0" w:type="auto"/>
            <w:tcBorders>
              <w:top w:val="single" w:sz="6" w:space="0" w:color="auto"/>
              <w:left w:val="single" w:sz="6" w:space="0" w:color="auto"/>
              <w:bottom w:val="single" w:sz="6" w:space="0" w:color="auto"/>
              <w:right w:val="single" w:sz="6" w:space="0" w:color="auto"/>
            </w:tcBorders>
            <w:vAlign w:val="center"/>
          </w:tcPr>
          <w:p w14:paraId="0EF498F8" w14:textId="77777777" w:rsidR="00465C92" w:rsidRPr="00943FE6" w:rsidRDefault="00465C92" w:rsidP="00465C92">
            <w:pPr>
              <w:jc w:val="both"/>
              <w:rPr>
                <w:rFonts w:cs="Times New Roman"/>
                <w:sz w:val="24"/>
                <w:szCs w:val="24"/>
              </w:rPr>
            </w:pPr>
            <w:r w:rsidRPr="00943FE6">
              <w:rPr>
                <w:rFonts w:cs="Times New Roman"/>
                <w:sz w:val="24"/>
                <w:szCs w:val="24"/>
              </w:rPr>
              <w:t>Trong năm 2023 sô ca tử vong  trên địa bàn xã là 52 người , trong đó số số ca sử dụng hình thức hỏa táng là 39 người (đạt75%)</w:t>
            </w:r>
          </w:p>
          <w:p w14:paraId="20CCE9BF" w14:textId="0981B590" w:rsidR="00692BDB" w:rsidRPr="00943FE6" w:rsidRDefault="00465C92" w:rsidP="00465C92">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Trong năm 2024 sô ca tử vong  trên địa bàn xã là 63 người , trong đó số số ca sử dụng hình thức hỏa táng là 49 người (đạt77,7</w:t>
            </w:r>
            <w:r w:rsidRPr="00943FE6">
              <w:rPr>
                <w:rFonts w:cs="Times New Roman"/>
                <w:sz w:val="24"/>
                <w:szCs w:val="24"/>
                <w:lang w:val="en-US"/>
              </w:rPr>
              <w:t>%</w:t>
            </w:r>
            <w:r w:rsidRPr="00943FE6">
              <w:rPr>
                <w:rFonts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14:paraId="70300C64" w14:textId="461D1059"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0C44A1D6" w14:textId="77777777" w:rsidTr="008F1F91">
        <w:trPr>
          <w:trHeight w:val="975"/>
        </w:trPr>
        <w:tc>
          <w:tcPr>
            <w:tcW w:w="0" w:type="auto"/>
            <w:tcBorders>
              <w:top w:val="single" w:sz="6" w:space="0" w:color="auto"/>
              <w:left w:val="single" w:sz="6" w:space="0" w:color="auto"/>
              <w:bottom w:val="single" w:sz="6" w:space="0" w:color="auto"/>
              <w:right w:val="single" w:sz="6" w:space="0" w:color="auto"/>
            </w:tcBorders>
          </w:tcPr>
          <w:p w14:paraId="48EF8736"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63B449B9"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5A1B7E7E"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00E8E6F9" w14:textId="77777777" w:rsidR="00692BDB" w:rsidRPr="00943FE6" w:rsidRDefault="00692BDB" w:rsidP="00692BDB">
            <w:pPr>
              <w:autoSpaceDE w:val="0"/>
              <w:autoSpaceDN w:val="0"/>
              <w:adjustRightInd w:val="0"/>
              <w:spacing w:after="0" w:line="240" w:lineRule="auto"/>
              <w:jc w:val="both"/>
              <w:rPr>
                <w:rFonts w:cs="Times New Roman"/>
                <w:sz w:val="24"/>
                <w:szCs w:val="24"/>
                <w:lang w:val="en-US"/>
              </w:rPr>
            </w:pPr>
          </w:p>
          <w:p w14:paraId="1BBCA870" w14:textId="5E370C8A"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14:paraId="2F96928D" w14:textId="5B1CFC29"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8" w:name="_Hlk190351751"/>
            <w:r w:rsidRPr="00943FE6">
              <w:rPr>
                <w:sz w:val="24"/>
                <w:szCs w:val="24"/>
              </w:rPr>
              <w:t xml:space="preserve">Đất cây xanh sử dụng công cộng tại điểm dân cư nông thôn </w:t>
            </w:r>
            <w:bookmarkEnd w:id="28"/>
          </w:p>
        </w:tc>
        <w:tc>
          <w:tcPr>
            <w:tcW w:w="0" w:type="auto"/>
            <w:tcBorders>
              <w:top w:val="single" w:sz="6" w:space="0" w:color="auto"/>
              <w:left w:val="single" w:sz="6" w:space="0" w:color="auto"/>
              <w:bottom w:val="single" w:sz="6" w:space="0" w:color="auto"/>
              <w:right w:val="single" w:sz="6" w:space="0" w:color="auto"/>
            </w:tcBorders>
            <w:vAlign w:val="center"/>
          </w:tcPr>
          <w:p w14:paraId="3E80F819" w14:textId="3AC14FBB"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29" w:name="_Hlk190352640"/>
            <w:r w:rsidRPr="00943FE6">
              <w:rPr>
                <w:sz w:val="24"/>
                <w:szCs w:val="24"/>
              </w:rPr>
              <w:t>Diện tích đất có trồng cây xanh sử dụng công cộng tại điểm dân cư nông thôn đạt ≥ 4m</w:t>
            </w:r>
            <w:r w:rsidRPr="00943FE6">
              <w:rPr>
                <w:sz w:val="24"/>
                <w:szCs w:val="24"/>
                <w:vertAlign w:val="superscript"/>
              </w:rPr>
              <w:t>2</w:t>
            </w:r>
            <w:r w:rsidRPr="00943FE6">
              <w:rPr>
                <w:sz w:val="24"/>
                <w:szCs w:val="24"/>
              </w:rPr>
              <w:t>/người.</w:t>
            </w:r>
            <w:bookmarkEnd w:id="29"/>
          </w:p>
        </w:tc>
        <w:tc>
          <w:tcPr>
            <w:tcW w:w="0" w:type="auto"/>
            <w:tcBorders>
              <w:top w:val="single" w:sz="6" w:space="0" w:color="auto"/>
              <w:left w:val="single" w:sz="6" w:space="0" w:color="auto"/>
              <w:bottom w:val="single" w:sz="6" w:space="0" w:color="auto"/>
              <w:right w:val="single" w:sz="6" w:space="0" w:color="auto"/>
            </w:tcBorders>
            <w:vAlign w:val="center"/>
          </w:tcPr>
          <w:p w14:paraId="74BABEDB" w14:textId="12EEB7B6" w:rsidR="00692BDB" w:rsidRPr="00943FE6" w:rsidRDefault="00A42ABE" w:rsidP="00A41A9D">
            <w:pPr>
              <w:jc w:val="both"/>
              <w:rPr>
                <w:rFonts w:cs="Times New Roman"/>
                <w:sz w:val="24"/>
                <w:szCs w:val="24"/>
              </w:rPr>
            </w:pPr>
            <w:r w:rsidRPr="00943FE6">
              <w:rPr>
                <w:rFonts w:cs="Times New Roman"/>
                <w:sz w:val="24"/>
                <w:szCs w:val="24"/>
              </w:rPr>
              <w:t>UBND xã, các ban ngành đoàn thể, các thôn luôn phát động cán bộ hội viên và nhân dân tích cực trồng cây xanh, trồng hoa ven các tuyến đường. Năm 2024 hưởng ứng tết trồng cây,UBND xã, các hội đoàn thể, các cơ sở thôn, trường học, trạm y tế đã trồng được 700 cây.</w:t>
            </w:r>
            <w:r w:rsidR="00A41A9D" w:rsidRPr="00943FE6">
              <w:rPr>
                <w:rFonts w:cs="Times New Roman"/>
                <w:sz w:val="24"/>
                <w:szCs w:val="24"/>
                <w:lang w:val="en-US"/>
              </w:rPr>
              <w:t xml:space="preserve"> </w:t>
            </w:r>
            <w:r w:rsidRPr="00943FE6">
              <w:rPr>
                <w:rFonts w:eastAsia="Times New Roman" w:cs="Times New Roman"/>
                <w:color w:val="000000"/>
                <w:sz w:val="24"/>
                <w:szCs w:val="24"/>
              </w:rPr>
              <w:t>Diện tích đất trồng cây xanh sử dụng công cộng tại điểm dân  cư nông thôn toàn xã hiện tại là 48.500 m2 đạt 5,78m2/người</w:t>
            </w:r>
          </w:p>
        </w:tc>
        <w:tc>
          <w:tcPr>
            <w:tcW w:w="0" w:type="auto"/>
            <w:tcBorders>
              <w:top w:val="single" w:sz="6" w:space="0" w:color="auto"/>
              <w:left w:val="single" w:sz="6" w:space="0" w:color="auto"/>
              <w:bottom w:val="single" w:sz="6" w:space="0" w:color="auto"/>
              <w:right w:val="single" w:sz="6" w:space="0" w:color="auto"/>
            </w:tcBorders>
            <w:vAlign w:val="center"/>
          </w:tcPr>
          <w:p w14:paraId="3B38C75A" w14:textId="5AD0ED96"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26461F3F" w14:textId="77777777" w:rsidTr="00AF58BB">
        <w:trPr>
          <w:trHeight w:val="1697"/>
        </w:trPr>
        <w:tc>
          <w:tcPr>
            <w:tcW w:w="0" w:type="auto"/>
            <w:tcBorders>
              <w:top w:val="single" w:sz="6" w:space="0" w:color="auto"/>
              <w:left w:val="single" w:sz="6" w:space="0" w:color="auto"/>
              <w:bottom w:val="single" w:sz="6" w:space="0" w:color="auto"/>
              <w:right w:val="single" w:sz="6" w:space="0" w:color="auto"/>
            </w:tcBorders>
          </w:tcPr>
          <w:p w14:paraId="465273DB"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lang w:val="en-US"/>
              </w:rPr>
            </w:pPr>
          </w:p>
          <w:p w14:paraId="2525BFD0"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lang w:val="en-US"/>
              </w:rPr>
            </w:pPr>
          </w:p>
          <w:p w14:paraId="400155ED" w14:textId="6433753E"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17</w:t>
            </w:r>
            <w:r w:rsidRPr="00943FE6">
              <w:rPr>
                <w:rFonts w:cs="Times New Roman"/>
                <w:sz w:val="24"/>
                <w:szCs w:val="24"/>
                <w:lang w:val="en-US"/>
              </w:rPr>
              <w:t>.</w:t>
            </w:r>
            <w:r w:rsidRPr="00943FE6">
              <w:rPr>
                <w:rFonts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center"/>
          </w:tcPr>
          <w:p w14:paraId="0E4A2E02" w14:textId="7F900D9A"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30" w:name="_Hlk190351767"/>
            <w:r w:rsidRPr="00943FE6">
              <w:rPr>
                <w:sz w:val="24"/>
                <w:szCs w:val="24"/>
              </w:rPr>
              <w:t>Tỷ lệ chất thải nhựa phát sinh trên địa bàn được thu gom, tái sử dụng, tái chế, xử lý theo quy định</w:t>
            </w:r>
            <w:bookmarkEnd w:id="30"/>
          </w:p>
        </w:tc>
        <w:tc>
          <w:tcPr>
            <w:tcW w:w="0" w:type="auto"/>
            <w:tcBorders>
              <w:top w:val="single" w:sz="6" w:space="0" w:color="auto"/>
              <w:left w:val="single" w:sz="6" w:space="0" w:color="auto"/>
              <w:bottom w:val="single" w:sz="6" w:space="0" w:color="auto"/>
              <w:right w:val="single" w:sz="6" w:space="0" w:color="auto"/>
            </w:tcBorders>
            <w:vAlign w:val="center"/>
          </w:tcPr>
          <w:p w14:paraId="4ED3AC16" w14:textId="03D97F03" w:rsidR="00692BDB" w:rsidRPr="00943FE6" w:rsidRDefault="00692BDB" w:rsidP="00692BDB">
            <w:pPr>
              <w:autoSpaceDE w:val="0"/>
              <w:autoSpaceDN w:val="0"/>
              <w:adjustRightInd w:val="0"/>
              <w:spacing w:after="0" w:line="240" w:lineRule="auto"/>
              <w:jc w:val="both"/>
              <w:rPr>
                <w:rFonts w:cs="Times New Roman"/>
                <w:color w:val="FF0000"/>
                <w:sz w:val="24"/>
                <w:szCs w:val="24"/>
              </w:rPr>
            </w:pPr>
            <w:bookmarkStart w:id="31" w:name="_Hlk190352731"/>
            <w:r w:rsidRPr="00943FE6">
              <w:rPr>
                <w:sz w:val="24"/>
                <w:szCs w:val="24"/>
              </w:rPr>
              <w:t>Có từ 90% trở lên chất thải nhựa phát sinh trên địa bàn được thu gom, tái sử dụng, tái chế, xử lý theo quy định.</w:t>
            </w:r>
            <w:bookmarkEnd w:id="31"/>
          </w:p>
        </w:tc>
        <w:tc>
          <w:tcPr>
            <w:tcW w:w="0" w:type="auto"/>
            <w:tcBorders>
              <w:top w:val="single" w:sz="6" w:space="0" w:color="auto"/>
              <w:left w:val="single" w:sz="6" w:space="0" w:color="auto"/>
              <w:bottom w:val="single" w:sz="6" w:space="0" w:color="auto"/>
              <w:right w:val="single" w:sz="6" w:space="0" w:color="auto"/>
            </w:tcBorders>
            <w:vAlign w:val="center"/>
          </w:tcPr>
          <w:p w14:paraId="297DAC06" w14:textId="35191EC2" w:rsidR="00692BDB" w:rsidRPr="00943FE6" w:rsidRDefault="0080033B"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Hội phụ nữ có mô hình ngôi nhà xanh đặt tại nhà văn hóa 03 thôn thường xuyên được thu gom xử lý theo quy định.</w:t>
            </w:r>
          </w:p>
        </w:tc>
        <w:tc>
          <w:tcPr>
            <w:tcW w:w="0" w:type="auto"/>
            <w:tcBorders>
              <w:top w:val="single" w:sz="6" w:space="0" w:color="auto"/>
              <w:left w:val="single" w:sz="6" w:space="0" w:color="auto"/>
              <w:bottom w:val="single" w:sz="6" w:space="0" w:color="auto"/>
              <w:right w:val="single" w:sz="6" w:space="0" w:color="auto"/>
            </w:tcBorders>
            <w:vAlign w:val="center"/>
          </w:tcPr>
          <w:p w14:paraId="553D2876" w14:textId="125C012B"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sz w:val="24"/>
                <w:szCs w:val="24"/>
              </w:rPr>
              <w:t>ĐẠT</w:t>
            </w:r>
          </w:p>
        </w:tc>
      </w:tr>
      <w:tr w:rsidR="00692BDB" w:rsidRPr="00943FE6" w14:paraId="139CBE8D" w14:textId="77777777" w:rsidTr="00590011">
        <w:trPr>
          <w:trHeight w:val="401"/>
        </w:trPr>
        <w:tc>
          <w:tcPr>
            <w:tcW w:w="0" w:type="auto"/>
            <w:tcBorders>
              <w:top w:val="single" w:sz="6" w:space="0" w:color="auto"/>
              <w:left w:val="single" w:sz="6" w:space="0" w:color="auto"/>
              <w:bottom w:val="single" w:sz="6" w:space="0" w:color="auto"/>
              <w:right w:val="single" w:sz="6" w:space="0" w:color="auto"/>
            </w:tcBorders>
          </w:tcPr>
          <w:p w14:paraId="6B296856" w14:textId="77777777" w:rsidR="00692BDB" w:rsidRPr="00943FE6" w:rsidRDefault="00692BDB" w:rsidP="00692BDB">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18</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E948AC7" w14:textId="77777777" w:rsidR="00692BDB" w:rsidRPr="00943FE6" w:rsidRDefault="00692BDB" w:rsidP="00692BDB">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CHẤT LƯỢNG MÔI TRƯỜNG SỐNG</w:t>
            </w:r>
          </w:p>
        </w:tc>
      </w:tr>
      <w:tr w:rsidR="00692BDB" w:rsidRPr="00943FE6" w14:paraId="2FB8F9A5" w14:textId="77777777" w:rsidTr="007E63FE">
        <w:trPr>
          <w:trHeight w:val="976"/>
        </w:trPr>
        <w:tc>
          <w:tcPr>
            <w:tcW w:w="0" w:type="auto"/>
            <w:tcBorders>
              <w:top w:val="single" w:sz="6" w:space="0" w:color="auto"/>
              <w:left w:val="single" w:sz="6" w:space="0" w:color="auto"/>
              <w:bottom w:val="single" w:sz="6" w:space="0" w:color="auto"/>
              <w:right w:val="single" w:sz="6" w:space="0" w:color="auto"/>
            </w:tcBorders>
          </w:tcPr>
          <w:p w14:paraId="7F46DAEB" w14:textId="5C83D530"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C49764F"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hộ được sử dụng nước sạch theo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094CA82B"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100% số hộ được sử dụng nước sạch đạt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5CDC2993" w14:textId="4AB2CB7C"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lang w:val="en-US"/>
              </w:rPr>
              <w:t xml:space="preserve">- </w:t>
            </w:r>
            <w:r w:rsidRPr="00943FE6">
              <w:rPr>
                <w:rFonts w:cs="Times New Roman"/>
                <w:sz w:val="24"/>
                <w:szCs w:val="24"/>
              </w:rPr>
              <w:t xml:space="preserve">Tỷ lệ hộ sử dụng nước hợp vệ sinh và nước sạch theo quy chuẩn Quốc gia là </w:t>
            </w:r>
            <w:r w:rsidR="000218C8" w:rsidRPr="00943FE6">
              <w:rPr>
                <w:rFonts w:cs="Times New Roman"/>
                <w:sz w:val="24"/>
                <w:szCs w:val="24"/>
              </w:rPr>
              <w:t>2701/2701 Hộ sử dụng nước sạch hợp vệ sinh được cung cấp từ nhà máy nước sạch Trường Thành- Thanh Hồng.</w:t>
            </w:r>
          </w:p>
        </w:tc>
        <w:tc>
          <w:tcPr>
            <w:tcW w:w="0" w:type="auto"/>
            <w:tcBorders>
              <w:top w:val="single" w:sz="6" w:space="0" w:color="auto"/>
              <w:left w:val="single" w:sz="6" w:space="0" w:color="auto"/>
              <w:bottom w:val="single" w:sz="6" w:space="0" w:color="auto"/>
              <w:right w:val="single" w:sz="6" w:space="0" w:color="auto"/>
            </w:tcBorders>
          </w:tcPr>
          <w:p w14:paraId="0533CFD6"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563308A6" w14:textId="77777777" w:rsidTr="00D97AC7">
        <w:trPr>
          <w:trHeight w:val="1827"/>
        </w:trPr>
        <w:tc>
          <w:tcPr>
            <w:tcW w:w="0" w:type="auto"/>
            <w:tcBorders>
              <w:top w:val="single" w:sz="6" w:space="0" w:color="auto"/>
              <w:left w:val="single" w:sz="6" w:space="0" w:color="auto"/>
              <w:bottom w:val="single" w:sz="6" w:space="0" w:color="auto"/>
              <w:right w:val="single" w:sz="6" w:space="0" w:color="auto"/>
            </w:tcBorders>
          </w:tcPr>
          <w:p w14:paraId="664DEB8E" w14:textId="513FC960"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18</w:t>
            </w:r>
            <w:r w:rsidRPr="00943FE6">
              <w:rPr>
                <w:rFonts w:cs="Times New Roman"/>
                <w:sz w:val="24"/>
                <w:szCs w:val="24"/>
                <w:lang w:val="en-US"/>
              </w:rPr>
              <w:t>.</w:t>
            </w:r>
            <w:r w:rsidRPr="00943FE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652A4C4"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Cấp nước sinh hoạt đạt chuẩn bình đầu người/ngày đêm</w:t>
            </w:r>
          </w:p>
        </w:tc>
        <w:tc>
          <w:tcPr>
            <w:tcW w:w="0" w:type="auto"/>
            <w:tcBorders>
              <w:top w:val="single" w:sz="6" w:space="0" w:color="auto"/>
              <w:left w:val="single" w:sz="6" w:space="0" w:color="auto"/>
              <w:bottom w:val="single" w:sz="6" w:space="0" w:color="auto"/>
              <w:right w:val="single" w:sz="6" w:space="0" w:color="auto"/>
            </w:tcBorders>
          </w:tcPr>
          <w:p w14:paraId="3B87C88C"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hệ thống cấp nước sinh hoạt đạt chuẩn bình quân ≥ 80 lít/đầu người/ngày đêm.</w:t>
            </w:r>
          </w:p>
        </w:tc>
        <w:tc>
          <w:tcPr>
            <w:tcW w:w="0" w:type="auto"/>
            <w:tcBorders>
              <w:top w:val="single" w:sz="6" w:space="0" w:color="auto"/>
              <w:left w:val="single" w:sz="6" w:space="0" w:color="auto"/>
              <w:bottom w:val="single" w:sz="6" w:space="0" w:color="auto"/>
              <w:right w:val="single" w:sz="6" w:space="0" w:color="auto"/>
            </w:tcBorders>
          </w:tcPr>
          <w:p w14:paraId="6325786D" w14:textId="64698DD3"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336630" w:rsidRPr="00943FE6">
              <w:rPr>
                <w:rFonts w:cs="Times New Roman"/>
                <w:sz w:val="24"/>
                <w:szCs w:val="24"/>
              </w:rPr>
              <w:t>Nhà máy nước sạch Thanh Hồng – Trường Thành được quản lý bởi Công ty cổ phần nước sạch và vệ sinh nông thôn tỉnh Hải Dương cung cấp nước sạch đạt tiêu chuẩn cho 100% số dân trên địa bàn, Công ty thường xuyên  nâng cấp bảo dưỡng máy móc với công suất thiết kế đạt 3.000 m</w:t>
            </w:r>
            <w:r w:rsidR="00336630" w:rsidRPr="00943FE6">
              <w:rPr>
                <w:rFonts w:cs="Times New Roman"/>
                <w:sz w:val="24"/>
                <w:szCs w:val="24"/>
                <w:vertAlign w:val="superscript"/>
              </w:rPr>
              <w:t>3</w:t>
            </w:r>
            <w:r w:rsidR="00336630" w:rsidRPr="00943FE6">
              <w:rPr>
                <w:rFonts w:cs="Times New Roman"/>
                <w:sz w:val="24"/>
                <w:szCs w:val="24"/>
              </w:rPr>
              <w:t>/ ngày, bình quân đạt 110 lít/ đầu người/ ngày.</w:t>
            </w:r>
          </w:p>
        </w:tc>
        <w:tc>
          <w:tcPr>
            <w:tcW w:w="0" w:type="auto"/>
            <w:tcBorders>
              <w:top w:val="single" w:sz="6" w:space="0" w:color="auto"/>
              <w:left w:val="single" w:sz="6" w:space="0" w:color="auto"/>
              <w:bottom w:val="single" w:sz="6" w:space="0" w:color="auto"/>
              <w:right w:val="single" w:sz="6" w:space="0" w:color="auto"/>
            </w:tcBorders>
          </w:tcPr>
          <w:p w14:paraId="2F89D812"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0AF9AEEE"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7EDFA789" w14:textId="56A2EFD8"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52B2DCD"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4488F534"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100% số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3E5DBA67" w14:textId="3CE6585C" w:rsidR="00193A27" w:rsidRPr="00943FE6" w:rsidRDefault="00692BDB" w:rsidP="0069675B">
            <w:pPr>
              <w:spacing w:line="360" w:lineRule="exact"/>
              <w:jc w:val="both"/>
              <w:rPr>
                <w:sz w:val="24"/>
                <w:szCs w:val="24"/>
                <w:lang w:val="en-US" w:eastAsia="en-GB"/>
              </w:rPr>
            </w:pPr>
            <w:r w:rsidRPr="00943FE6">
              <w:rPr>
                <w:rFonts w:cs="Times New Roman"/>
                <w:color w:val="FF0000"/>
                <w:sz w:val="24"/>
                <w:szCs w:val="24"/>
                <w:lang w:val="en-US"/>
              </w:rPr>
              <w:t xml:space="preserve">- </w:t>
            </w:r>
            <w:r w:rsidR="00193A27" w:rsidRPr="00943FE6">
              <w:rPr>
                <w:rFonts w:eastAsia="Times New Roman" w:cs="Times New Roman"/>
                <w:sz w:val="24"/>
                <w:szCs w:val="24"/>
                <w:lang w:eastAsia="en-GB"/>
              </w:rPr>
              <w:t>Trên địa bàn xã Thanh Hồng có nhà máy nước sạch xã Thanh Hồng- Trường Thành  được quản lý bởi Công ty cổ phần nước sạch và vệ sinh môi trường tỉnh Hải Dương có hoạt động tổ chức, khai thác bền vững</w:t>
            </w:r>
            <w:r w:rsidR="0069675B" w:rsidRPr="00943FE6">
              <w:rPr>
                <w:rFonts w:eastAsia="Times New Roman" w:cs="Times New Roman"/>
                <w:sz w:val="24"/>
                <w:szCs w:val="24"/>
                <w:lang w:val="en-US" w:eastAsia="en-GB"/>
              </w:rPr>
              <w:t>.</w:t>
            </w:r>
          </w:p>
          <w:p w14:paraId="55339CAA" w14:textId="2CC4D27E"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380DF841"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44BC9362"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27B8A7B8" w14:textId="53395BBB"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72070DB7"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13A61773"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100%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65DE54E4" w14:textId="5AB593B7"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CB0C1C" w:rsidRPr="00943FE6">
              <w:rPr>
                <w:rFonts w:cs="Times New Roman"/>
                <w:sz w:val="24"/>
                <w:szCs w:val="24"/>
              </w:rPr>
              <w:t>Hàng năm 33/33 các chủ thể hộ gia đình và cơ sở sản xuất, kinh doanh thực phẩm được tập huấn các lớp về an toàn thực phẩm.</w:t>
            </w:r>
          </w:p>
        </w:tc>
        <w:tc>
          <w:tcPr>
            <w:tcW w:w="0" w:type="auto"/>
            <w:tcBorders>
              <w:top w:val="single" w:sz="6" w:space="0" w:color="auto"/>
              <w:left w:val="single" w:sz="6" w:space="0" w:color="auto"/>
              <w:bottom w:val="single" w:sz="6" w:space="0" w:color="auto"/>
              <w:right w:val="single" w:sz="6" w:space="0" w:color="auto"/>
            </w:tcBorders>
          </w:tcPr>
          <w:p w14:paraId="1D6B9EEC"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409EC698" w14:textId="77777777" w:rsidTr="00D97AC7">
        <w:trPr>
          <w:trHeight w:val="2129"/>
        </w:trPr>
        <w:tc>
          <w:tcPr>
            <w:tcW w:w="0" w:type="auto"/>
            <w:tcBorders>
              <w:top w:val="single" w:sz="6" w:space="0" w:color="auto"/>
              <w:left w:val="single" w:sz="6" w:space="0" w:color="auto"/>
              <w:bottom w:val="single" w:sz="6" w:space="0" w:color="auto"/>
              <w:right w:val="single" w:sz="6" w:space="0" w:color="auto"/>
            </w:tcBorders>
          </w:tcPr>
          <w:p w14:paraId="116EF3AA" w14:textId="212C5E65"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68868B29"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0C958BE6"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6024AE86" w14:textId="463D39D5"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7D252A" w:rsidRPr="00943FE6">
              <w:rPr>
                <w:rFonts w:cs="Times New Roman"/>
                <w:sz w:val="24"/>
                <w:szCs w:val="24"/>
              </w:rPr>
              <w:t>Hiện trên địa bàn xã có 48/48 Hộ gia đình và cơ sở sản xuất kinh doanh thực phẩm. UBND xã hằng năm thành lập đoàn kiểm tra, đánh giá về mức độ đạt vệ sinh an toàn thực phẩm của các hộ gia đình và cơ sở sản xuất kinh doanh trên địa bàn xã theo báo cáo của Trạm y tế xã Thanh Hồng năm 2024 không có sự cố về an toàn thực phẩm trên địa bàn xã.</w:t>
            </w:r>
          </w:p>
        </w:tc>
        <w:tc>
          <w:tcPr>
            <w:tcW w:w="0" w:type="auto"/>
            <w:tcBorders>
              <w:top w:val="single" w:sz="6" w:space="0" w:color="auto"/>
              <w:left w:val="single" w:sz="6" w:space="0" w:color="auto"/>
              <w:bottom w:val="single" w:sz="6" w:space="0" w:color="auto"/>
              <w:right w:val="single" w:sz="6" w:space="0" w:color="auto"/>
            </w:tcBorders>
          </w:tcPr>
          <w:p w14:paraId="7A483ED1"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sz w:val="24"/>
                <w:szCs w:val="24"/>
              </w:rPr>
              <w:t>ĐẠT</w:t>
            </w:r>
          </w:p>
        </w:tc>
      </w:tr>
      <w:tr w:rsidR="00692BDB" w:rsidRPr="00943FE6" w14:paraId="673CD747" w14:textId="77777777" w:rsidTr="00A3287E">
        <w:trPr>
          <w:trHeight w:val="2782"/>
        </w:trPr>
        <w:tc>
          <w:tcPr>
            <w:tcW w:w="0" w:type="auto"/>
            <w:tcBorders>
              <w:top w:val="single" w:sz="6" w:space="0" w:color="auto"/>
              <w:left w:val="single" w:sz="6" w:space="0" w:color="auto"/>
              <w:bottom w:val="single" w:sz="6" w:space="0" w:color="auto"/>
              <w:right w:val="single" w:sz="6" w:space="0" w:color="auto"/>
            </w:tcBorders>
          </w:tcPr>
          <w:p w14:paraId="26359A00" w14:textId="0751F6BA"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lastRenderedPageBreak/>
              <w:t>18</w:t>
            </w:r>
            <w:r w:rsidRPr="00943FE6">
              <w:rPr>
                <w:rFonts w:cs="Times New Roman"/>
                <w:sz w:val="24"/>
                <w:szCs w:val="24"/>
                <w:lang w:val="en-US"/>
              </w:rPr>
              <w:t>.</w:t>
            </w:r>
            <w:r w:rsidRPr="00943FE6">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7161B13D"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cơ sở sơ chế, chế biến thực phẩm nông lâm thủy sản được chứng nhận về an toàn thực phẩm</w:t>
            </w:r>
          </w:p>
        </w:tc>
        <w:tc>
          <w:tcPr>
            <w:tcW w:w="0" w:type="auto"/>
            <w:tcBorders>
              <w:top w:val="single" w:sz="6" w:space="0" w:color="auto"/>
              <w:left w:val="single" w:sz="6" w:space="0" w:color="auto"/>
              <w:bottom w:val="single" w:sz="6" w:space="0" w:color="auto"/>
              <w:right w:val="single" w:sz="6" w:space="0" w:color="auto"/>
            </w:tcBorders>
          </w:tcPr>
          <w:p w14:paraId="4BD956B0" w14:textId="1B1673B0"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 xml:space="preserve"> </w:t>
            </w:r>
            <w:bookmarkStart w:id="32" w:name="_Hlk190353123"/>
            <w:r w:rsidRPr="00943FE6">
              <w:rPr>
                <w:rFonts w:cs="Times New Roman"/>
                <w:sz w:val="24"/>
                <w:szCs w:val="24"/>
                <w:lang w:val="en-US"/>
              </w:rPr>
              <w:t>Có trên 95% t</w:t>
            </w:r>
            <w:r w:rsidRPr="00943FE6">
              <w:rPr>
                <w:rFonts w:cs="Times New Roman"/>
                <w:sz w:val="24"/>
                <w:szCs w:val="24"/>
              </w:rPr>
              <w:t>ỷ lệ cơ sở sơ chế, chế biến thực phẩm nông lâm thủy sản được chứng nhận về an toàn thực phẩm</w:t>
            </w:r>
            <w:bookmarkEnd w:id="32"/>
          </w:p>
          <w:p w14:paraId="6BDF7C92" w14:textId="4D5C06FC" w:rsidR="00692BDB" w:rsidRPr="00943FE6" w:rsidRDefault="00692BDB" w:rsidP="00692BD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77BAD6AF" w14:textId="39A82829" w:rsidR="00692BDB" w:rsidRPr="00943FE6" w:rsidRDefault="00692BDB" w:rsidP="00692BDB">
            <w:pPr>
              <w:autoSpaceDE w:val="0"/>
              <w:autoSpaceDN w:val="0"/>
              <w:adjustRightInd w:val="0"/>
              <w:spacing w:after="0" w:line="240" w:lineRule="auto"/>
              <w:jc w:val="both"/>
              <w:rPr>
                <w:rFonts w:cs="Times New Roman"/>
                <w:color w:val="FF0000"/>
                <w:sz w:val="24"/>
                <w:szCs w:val="24"/>
                <w:lang w:val="en-US"/>
              </w:rPr>
            </w:pPr>
            <w:r w:rsidRPr="00943FE6">
              <w:rPr>
                <w:rFonts w:cs="Times New Roman"/>
                <w:color w:val="FF0000"/>
                <w:sz w:val="24"/>
                <w:szCs w:val="24"/>
                <w:lang w:val="en-US"/>
              </w:rPr>
              <w:t xml:space="preserve">- </w:t>
            </w:r>
            <w:r w:rsidR="00C94FE0" w:rsidRPr="00943FE6">
              <w:rPr>
                <w:rFonts w:cs="Times New Roman"/>
                <w:sz w:val="24"/>
                <w:szCs w:val="24"/>
              </w:rPr>
              <w:t>Có 81/81 hộ sản xuất, chế biến kinh doanh nông lâm thủy sản trên địa bàn xã không thuộc diện cấp giấy chứng nhận  về an toàn thực phẩm ký cam kết thực hiện đầy đủ các yêu cầu đảm bảo an toàn thực phẩm theo quy định của pháp luật trong lĩnh vực nông, lâm và thủy sản</w:t>
            </w:r>
            <w:r w:rsidR="002A5674" w:rsidRPr="00943FE6">
              <w:rPr>
                <w:rFonts w:cs="Times New Roman"/>
                <w:sz w:val="24"/>
                <w:szCs w:val="24"/>
                <w:lang w:val="en-US"/>
              </w:rPr>
              <w:t xml:space="preserve"> (đạt 100%).</w:t>
            </w:r>
          </w:p>
        </w:tc>
        <w:tc>
          <w:tcPr>
            <w:tcW w:w="0" w:type="auto"/>
            <w:tcBorders>
              <w:top w:val="single" w:sz="6" w:space="0" w:color="auto"/>
              <w:left w:val="single" w:sz="6" w:space="0" w:color="auto"/>
              <w:bottom w:val="single" w:sz="6" w:space="0" w:color="auto"/>
              <w:right w:val="single" w:sz="6" w:space="0" w:color="auto"/>
            </w:tcBorders>
          </w:tcPr>
          <w:p w14:paraId="55CAFC45"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5B4E3145" w14:textId="77777777" w:rsidTr="00A82905">
        <w:trPr>
          <w:trHeight w:val="1257"/>
        </w:trPr>
        <w:tc>
          <w:tcPr>
            <w:tcW w:w="0" w:type="auto"/>
            <w:tcBorders>
              <w:top w:val="single" w:sz="6" w:space="0" w:color="auto"/>
              <w:left w:val="single" w:sz="6" w:space="0" w:color="auto"/>
              <w:bottom w:val="single" w:sz="6" w:space="0" w:color="auto"/>
              <w:right w:val="single" w:sz="6" w:space="0" w:color="auto"/>
            </w:tcBorders>
          </w:tcPr>
          <w:p w14:paraId="241BB46F" w14:textId="482946F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5E5C08B"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số hộ dân có nhà tắm, thiết bị chứa nước sinh hoạt hợp vệ sinh, nhà tiêu an toàn và đảm bảo 3 sạch</w:t>
            </w:r>
          </w:p>
        </w:tc>
        <w:tc>
          <w:tcPr>
            <w:tcW w:w="0" w:type="auto"/>
            <w:tcBorders>
              <w:top w:val="single" w:sz="6" w:space="0" w:color="auto"/>
              <w:left w:val="single" w:sz="6" w:space="0" w:color="auto"/>
              <w:bottom w:val="single" w:sz="6" w:space="0" w:color="auto"/>
              <w:right w:val="single" w:sz="6" w:space="0" w:color="auto"/>
            </w:tcBorders>
          </w:tcPr>
          <w:p w14:paraId="6A187381" w14:textId="77777777" w:rsidR="00692BDB" w:rsidRPr="00943FE6" w:rsidRDefault="00692BDB" w:rsidP="00692BDB">
            <w:pPr>
              <w:autoSpaceDE w:val="0"/>
              <w:autoSpaceDN w:val="0"/>
              <w:adjustRightInd w:val="0"/>
              <w:spacing w:after="0" w:line="240" w:lineRule="auto"/>
              <w:jc w:val="both"/>
              <w:rPr>
                <w:rFonts w:cs="Times New Roman"/>
                <w:sz w:val="24"/>
                <w:szCs w:val="24"/>
              </w:rPr>
            </w:pPr>
            <w:bookmarkStart w:id="33" w:name="_Hlk190353299"/>
            <w:r w:rsidRPr="00943FE6">
              <w:rPr>
                <w:rFonts w:cs="Times New Roman"/>
                <w:sz w:val="24"/>
                <w:szCs w:val="24"/>
              </w:rPr>
              <w:t>Có 100% số hộ dân có nhà tắm, thiết bị chứa nước sinh hoạt hợp vệ sinh, nhà tiêu an toàn và đảm bảo 3 sạch.</w:t>
            </w:r>
            <w:bookmarkEnd w:id="33"/>
          </w:p>
        </w:tc>
        <w:tc>
          <w:tcPr>
            <w:tcW w:w="0" w:type="auto"/>
            <w:tcBorders>
              <w:top w:val="single" w:sz="6" w:space="0" w:color="auto"/>
              <w:left w:val="single" w:sz="6" w:space="0" w:color="auto"/>
              <w:bottom w:val="single" w:sz="6" w:space="0" w:color="auto"/>
              <w:right w:val="single" w:sz="6" w:space="0" w:color="auto"/>
            </w:tcBorders>
          </w:tcPr>
          <w:p w14:paraId="471401FE" w14:textId="6557E615"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7A7ADC" w:rsidRPr="00943FE6">
              <w:rPr>
                <w:rFonts w:cs="Times New Roman"/>
                <w:sz w:val="24"/>
                <w:szCs w:val="24"/>
              </w:rPr>
              <w:t>Toàn xã có 2701/2701 đạt 100 % số hộ dân, có nhà tắm, thiết bị chứa nước sinh hoạt hợp vệ sinh, nhà tiêu an toàn và đảm bảo 3 sạch, tiêu chí “ sạch nhà, sạch ngõ, sạch đường.</w:t>
            </w:r>
          </w:p>
        </w:tc>
        <w:tc>
          <w:tcPr>
            <w:tcW w:w="0" w:type="auto"/>
            <w:tcBorders>
              <w:top w:val="single" w:sz="6" w:space="0" w:color="auto"/>
              <w:left w:val="single" w:sz="6" w:space="0" w:color="auto"/>
              <w:bottom w:val="single" w:sz="6" w:space="0" w:color="auto"/>
              <w:right w:val="single" w:sz="6" w:space="0" w:color="auto"/>
            </w:tcBorders>
          </w:tcPr>
          <w:p w14:paraId="659D36DA"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4BFF6179" w14:textId="77777777" w:rsidTr="000E21E1">
        <w:trPr>
          <w:trHeight w:val="1396"/>
        </w:trPr>
        <w:tc>
          <w:tcPr>
            <w:tcW w:w="0" w:type="auto"/>
            <w:tcBorders>
              <w:top w:val="single" w:sz="6" w:space="0" w:color="auto"/>
              <w:left w:val="single" w:sz="6" w:space="0" w:color="auto"/>
              <w:bottom w:val="single" w:sz="6" w:space="0" w:color="auto"/>
              <w:right w:val="single" w:sz="6" w:space="0" w:color="auto"/>
            </w:tcBorders>
          </w:tcPr>
          <w:p w14:paraId="61C5095E" w14:textId="3F4364C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18</w:t>
            </w:r>
            <w:r w:rsidRPr="00943FE6">
              <w:rPr>
                <w:rFonts w:cs="Times New Roman"/>
                <w:sz w:val="24"/>
                <w:szCs w:val="24"/>
                <w:lang w:val="en-US"/>
              </w:rPr>
              <w:t>.</w:t>
            </w:r>
            <w:r w:rsidRPr="00943FE6">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5F054B2A"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Tỷ lệ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6921794D"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Có 100% số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44376028" w14:textId="63D88994" w:rsidR="00692BDB" w:rsidRPr="00943FE6" w:rsidRDefault="00692BDB"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lang w:val="en-US"/>
              </w:rPr>
              <w:t xml:space="preserve">- </w:t>
            </w:r>
            <w:r w:rsidR="00A753C4" w:rsidRPr="00943FE6">
              <w:rPr>
                <w:rFonts w:cs="Times New Roman"/>
                <w:sz w:val="24"/>
                <w:szCs w:val="24"/>
              </w:rPr>
              <w:t>100 % rác thải sinh hoạt phát sinh trên địa bàn xã được tổ thu gom rác của xã thu gom theo quy chế đã đề ra đảm bảo vệ sinh môi trường, hàng nămUBND xã ký hợp đồng với tổ thu gom rác theo quy định</w:t>
            </w:r>
          </w:p>
        </w:tc>
        <w:tc>
          <w:tcPr>
            <w:tcW w:w="0" w:type="auto"/>
            <w:tcBorders>
              <w:top w:val="single" w:sz="6" w:space="0" w:color="auto"/>
              <w:left w:val="single" w:sz="6" w:space="0" w:color="auto"/>
              <w:bottom w:val="single" w:sz="6" w:space="0" w:color="auto"/>
              <w:right w:val="single" w:sz="6" w:space="0" w:color="auto"/>
            </w:tcBorders>
          </w:tcPr>
          <w:p w14:paraId="1B70A890" w14:textId="77777777" w:rsidR="00692BDB" w:rsidRPr="00943FE6" w:rsidRDefault="00692BDB" w:rsidP="00692BDB">
            <w:pPr>
              <w:autoSpaceDE w:val="0"/>
              <w:autoSpaceDN w:val="0"/>
              <w:adjustRightInd w:val="0"/>
              <w:spacing w:after="0" w:line="240" w:lineRule="auto"/>
              <w:jc w:val="both"/>
              <w:rPr>
                <w:rFonts w:cs="Times New Roman"/>
                <w:sz w:val="24"/>
                <w:szCs w:val="24"/>
              </w:rPr>
            </w:pPr>
            <w:r w:rsidRPr="00943FE6">
              <w:rPr>
                <w:rFonts w:cs="Times New Roman"/>
                <w:sz w:val="24"/>
                <w:szCs w:val="24"/>
              </w:rPr>
              <w:t>ĐẠT</w:t>
            </w:r>
          </w:p>
        </w:tc>
      </w:tr>
      <w:tr w:rsidR="00692BDB" w:rsidRPr="00943FE6" w14:paraId="0E578A67" w14:textId="77777777" w:rsidTr="00A82905">
        <w:trPr>
          <w:trHeight w:val="458"/>
        </w:trPr>
        <w:tc>
          <w:tcPr>
            <w:tcW w:w="0" w:type="auto"/>
            <w:tcBorders>
              <w:top w:val="single" w:sz="6" w:space="0" w:color="auto"/>
              <w:left w:val="single" w:sz="6" w:space="0" w:color="auto"/>
              <w:bottom w:val="single" w:sz="6" w:space="0" w:color="auto"/>
              <w:right w:val="single" w:sz="6" w:space="0" w:color="auto"/>
            </w:tcBorders>
          </w:tcPr>
          <w:p w14:paraId="1F4B2B89" w14:textId="77777777" w:rsidR="00692BDB" w:rsidRPr="00943FE6" w:rsidRDefault="00692BDB" w:rsidP="00692BDB">
            <w:pPr>
              <w:autoSpaceDE w:val="0"/>
              <w:autoSpaceDN w:val="0"/>
              <w:adjustRightInd w:val="0"/>
              <w:spacing w:after="0" w:line="240" w:lineRule="auto"/>
              <w:jc w:val="both"/>
              <w:rPr>
                <w:rFonts w:cs="Times New Roman"/>
                <w:b/>
                <w:bCs/>
                <w:sz w:val="24"/>
                <w:szCs w:val="24"/>
              </w:rPr>
            </w:pPr>
            <w:r w:rsidRPr="00943FE6">
              <w:rPr>
                <w:rFonts w:cs="Times New Roman"/>
                <w:b/>
                <w:bCs/>
                <w:sz w:val="24"/>
                <w:szCs w:val="24"/>
              </w:rPr>
              <w:t>19</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1D1F2AD" w14:textId="77777777" w:rsidR="00692BDB" w:rsidRPr="00943FE6" w:rsidRDefault="00692BDB" w:rsidP="00692BDB">
            <w:pPr>
              <w:autoSpaceDE w:val="0"/>
              <w:autoSpaceDN w:val="0"/>
              <w:adjustRightInd w:val="0"/>
              <w:spacing w:after="0" w:line="240" w:lineRule="auto"/>
              <w:jc w:val="both"/>
              <w:rPr>
                <w:rFonts w:cs="Times New Roman"/>
                <w:b/>
                <w:bCs/>
                <w:color w:val="FF0000"/>
                <w:sz w:val="24"/>
                <w:szCs w:val="24"/>
              </w:rPr>
            </w:pPr>
            <w:r w:rsidRPr="00943FE6">
              <w:rPr>
                <w:rFonts w:cs="Times New Roman"/>
                <w:b/>
                <w:bCs/>
                <w:color w:val="FF0000"/>
                <w:sz w:val="24"/>
                <w:szCs w:val="24"/>
              </w:rPr>
              <w:t>TIÊU CHÍ QUỐC PHÒNG VÀ AN NINH</w:t>
            </w:r>
          </w:p>
        </w:tc>
      </w:tr>
      <w:tr w:rsidR="00057588" w:rsidRPr="00943FE6" w14:paraId="3BF08A3B" w14:textId="77777777" w:rsidTr="00397340">
        <w:trPr>
          <w:trHeight w:val="2059"/>
        </w:trPr>
        <w:tc>
          <w:tcPr>
            <w:tcW w:w="0" w:type="auto"/>
            <w:tcBorders>
              <w:top w:val="single" w:sz="6" w:space="0" w:color="auto"/>
              <w:left w:val="single" w:sz="6" w:space="0" w:color="auto"/>
              <w:right w:val="single" w:sz="4" w:space="0" w:color="auto"/>
            </w:tcBorders>
          </w:tcPr>
          <w:p w14:paraId="4F6543B2" w14:textId="5947D978" w:rsidR="00057588" w:rsidRPr="00943FE6" w:rsidRDefault="00057588" w:rsidP="00057588">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19</w:t>
            </w:r>
            <w:r w:rsidRPr="00943FE6">
              <w:rPr>
                <w:rFonts w:cs="Times New Roman"/>
                <w:color w:val="FF0000"/>
                <w:sz w:val="24"/>
                <w:szCs w:val="24"/>
                <w:lang w:val="en-US"/>
              </w:rPr>
              <w:t>.</w:t>
            </w:r>
            <w:r w:rsidRPr="00943FE6">
              <w:rPr>
                <w:rFonts w:cs="Times New Roman"/>
                <w:color w:val="FF0000"/>
                <w:sz w:val="24"/>
                <w:szCs w:val="24"/>
              </w:rPr>
              <w:t>1</w:t>
            </w:r>
          </w:p>
        </w:tc>
        <w:tc>
          <w:tcPr>
            <w:tcW w:w="0" w:type="auto"/>
            <w:vMerge w:val="restart"/>
            <w:tcBorders>
              <w:left w:val="single" w:sz="4" w:space="0" w:color="auto"/>
              <w:bottom w:val="single" w:sz="4" w:space="0" w:color="auto"/>
              <w:right w:val="single" w:sz="4" w:space="0" w:color="auto"/>
            </w:tcBorders>
          </w:tcPr>
          <w:p w14:paraId="7AE2D8EE" w14:textId="77777777" w:rsidR="00057588" w:rsidRPr="00943FE6" w:rsidRDefault="00057588" w:rsidP="00057588">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Nâng cao chất lượng hoạt động của Ban Chỉ huy quân sự xã và lực lượng dân quân</w:t>
            </w:r>
          </w:p>
        </w:tc>
        <w:tc>
          <w:tcPr>
            <w:tcW w:w="0" w:type="auto"/>
            <w:vMerge w:val="restart"/>
            <w:tcBorders>
              <w:left w:val="single" w:sz="4" w:space="0" w:color="auto"/>
              <w:bottom w:val="single" w:sz="4" w:space="0" w:color="auto"/>
              <w:right w:val="single" w:sz="4" w:space="0" w:color="auto"/>
            </w:tcBorders>
          </w:tcPr>
          <w:p w14:paraId="50F478E7" w14:textId="3F6EEB2C" w:rsidR="00057588" w:rsidRPr="00943FE6" w:rsidRDefault="00057588" w:rsidP="00057588">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Nâng cao chất lượng hoạt động của Ban Chỉ huy quân sự xã và lực lượng dân quân</w:t>
            </w:r>
          </w:p>
        </w:tc>
        <w:tc>
          <w:tcPr>
            <w:tcW w:w="0" w:type="auto"/>
            <w:vMerge w:val="restart"/>
            <w:tcBorders>
              <w:left w:val="single" w:sz="4" w:space="0" w:color="auto"/>
              <w:bottom w:val="single" w:sz="4" w:space="0" w:color="auto"/>
              <w:right w:val="single" w:sz="4" w:space="0" w:color="auto"/>
            </w:tcBorders>
          </w:tcPr>
          <w:p w14:paraId="7BF21C3C" w14:textId="77777777" w:rsidR="00057588" w:rsidRPr="00943FE6" w:rsidRDefault="00057588" w:rsidP="00057588">
            <w:pPr>
              <w:spacing w:line="240" w:lineRule="atLeast"/>
              <w:jc w:val="both"/>
              <w:rPr>
                <w:rFonts w:cs="Times New Roman"/>
                <w:color w:val="000000"/>
                <w:sz w:val="24"/>
                <w:szCs w:val="24"/>
              </w:rPr>
            </w:pPr>
            <w:r w:rsidRPr="00943FE6">
              <w:rPr>
                <w:rFonts w:cs="Times New Roman"/>
                <w:bCs/>
                <w:sz w:val="24"/>
                <w:szCs w:val="24"/>
              </w:rPr>
              <w:t xml:space="preserve">(1) Ban Chỉ huy quân sự và </w:t>
            </w:r>
            <w:r w:rsidRPr="00943FE6">
              <w:rPr>
                <w:rFonts w:cs="Times New Roman"/>
                <w:sz w:val="24"/>
                <w:szCs w:val="24"/>
              </w:rPr>
              <w:t xml:space="preserve">lực lượng dân quân xã luôn giữ vững và </w:t>
            </w:r>
            <w:r w:rsidRPr="00943FE6">
              <w:rPr>
                <w:rFonts w:cs="Times New Roman"/>
                <w:bCs/>
                <w:sz w:val="24"/>
                <w:szCs w:val="24"/>
              </w:rPr>
              <w:t>nâng cao chất lượng hoạt động, x</w:t>
            </w:r>
            <w:r w:rsidRPr="00943FE6">
              <w:rPr>
                <w:rFonts w:cs="Times New Roman"/>
                <w:color w:val="000000"/>
                <w:sz w:val="24"/>
                <w:szCs w:val="24"/>
                <w:lang w:val="de-DE"/>
              </w:rPr>
              <w:t>ây dựng lực lượng dân quân “vững mạnh, rộng khắp” </w:t>
            </w:r>
            <w:r w:rsidRPr="00943FE6">
              <w:rPr>
                <w:rFonts w:cs="Times New Roman"/>
                <w:color w:val="000000"/>
                <w:sz w:val="24"/>
                <w:szCs w:val="24"/>
              </w:rPr>
              <w:t>và hoàn thành các chỉ tiêu quân sự, quốc phòng hàng năm. Địa phương luôn giữ vững và duy trì tiêu chí số 19.1</w:t>
            </w:r>
          </w:p>
          <w:p w14:paraId="1232311F"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 xml:space="preserve">(2) Chi bộ quân sự luôn được kiện toàn khi có thay đổi hoặc hết nhiệm kỳ, đảm bảo nâng cao chất lượng, hiệu quả hoạt động, phát huy tốt năng lực lãnh đạo thực hiện nhiệm vụ quốc phòng, quân sự địa phương; thực hiện nghiêm các nguyên tắc, quy chế, quy định của Đảng; </w:t>
            </w:r>
            <w:r w:rsidRPr="00943FE6">
              <w:rPr>
                <w:rFonts w:cs="Times New Roman"/>
                <w:color w:val="000000"/>
                <w:sz w:val="24"/>
                <w:szCs w:val="24"/>
              </w:rPr>
              <w:t xml:space="preserve">Tổ chức chi bộ quân sự cấp xã có 06 đ/c Đảng viên, </w:t>
            </w:r>
            <w:r w:rsidRPr="00943FE6">
              <w:rPr>
                <w:rFonts w:cs="Times New Roman"/>
                <w:color w:val="000000"/>
                <w:sz w:val="24"/>
                <w:szCs w:val="24"/>
              </w:rPr>
              <w:lastRenderedPageBreak/>
              <w:t xml:space="preserve">duy trì hoạt động nề nếp sinh hoạt thường kỳ vào ngày 05 hàng tháng, hiệu quả theo đúng quy định của Ban Tổ chức Trung ương. Làm tốt công tác bồi dưỡng, phát triển Đảng viên trong lực lượng dân quân xã, nâng tỷ lệ đảng viên trong lực lượng dân quân lên trên 18% (theo Kết luận số 41-KL/TW ngày 31/3/2009 của Ban Bí thư Trung ương Đảng, </w:t>
            </w:r>
            <w:r w:rsidRPr="00943FE6">
              <w:rPr>
                <w:rFonts w:cs="Times New Roman"/>
                <w:sz w:val="24"/>
                <w:szCs w:val="24"/>
              </w:rPr>
              <w:t xml:space="preserve">hoàn thành tốt các tiêu chí về xây dựng tổ chức </w:t>
            </w:r>
            <w:r w:rsidRPr="00943FE6">
              <w:rPr>
                <w:rFonts w:cs="Times New Roman"/>
                <w:spacing w:val="6"/>
                <w:sz w:val="24"/>
                <w:szCs w:val="24"/>
              </w:rPr>
              <w:t xml:space="preserve">Đảng và kết quả lãnh đạo thực hiện nhiệm vụ. Năm 2022; 2023; 2024 chi bộ đạt tiêu </w:t>
            </w:r>
            <w:r w:rsidRPr="00943FE6">
              <w:rPr>
                <w:rFonts w:cs="Times New Roman"/>
                <w:sz w:val="24"/>
                <w:szCs w:val="24"/>
              </w:rPr>
              <w:t>chuẩn “Hoàn thành tốt nhiệm vụ ”.</w:t>
            </w:r>
          </w:p>
          <w:p w14:paraId="2A93278A"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(3) Ban Chỉ huy quân sự xã được kiện toàn đủ về số lượng, chất lượng chính trị, trình độ chuyên môn theo quy định; có năng lực gồm 04 đồng chí;</w:t>
            </w:r>
          </w:p>
          <w:p w14:paraId="6A60923A" w14:textId="77777777" w:rsidR="00057588" w:rsidRPr="00943FE6" w:rsidRDefault="00057588" w:rsidP="00057588">
            <w:pPr>
              <w:spacing w:line="240" w:lineRule="atLeast"/>
              <w:jc w:val="both"/>
              <w:rPr>
                <w:rFonts w:cs="Times New Roman"/>
                <w:spacing w:val="-2"/>
                <w:sz w:val="24"/>
                <w:szCs w:val="24"/>
              </w:rPr>
            </w:pPr>
            <w:r w:rsidRPr="00943FE6">
              <w:rPr>
                <w:rFonts w:cs="Times New Roman"/>
                <w:sz w:val="24"/>
                <w:szCs w:val="24"/>
              </w:rPr>
              <w:t xml:space="preserve"> Chỉ huy trưởng: Lê Văn Thắng </w:t>
            </w:r>
            <w:r w:rsidRPr="00943FE6">
              <w:rPr>
                <w:rFonts w:cs="Times New Roman"/>
                <w:spacing w:val="-2"/>
                <w:sz w:val="24"/>
                <w:szCs w:val="24"/>
              </w:rPr>
              <w:t>- Đảng ủy viên; Ủy viên UBND xã.</w:t>
            </w:r>
          </w:p>
          <w:p w14:paraId="15D6A4A6"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văn hóa: 12/12.</w:t>
            </w:r>
          </w:p>
          <w:p w14:paraId="66772528"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 xml:space="preserve"> Trình độ chính trị: Trung cấp.</w:t>
            </w:r>
          </w:p>
          <w:p w14:paraId="03D959DC"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Trình độ chuyên môn nghiệp vụ: Trung cấp ngành quân sự cơ sở. Đại học QLNN</w:t>
            </w:r>
          </w:p>
          <w:p w14:paraId="4458F6BB"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Phó chỉ huy trưởng: Lê Văn Hùng - Đảng viên.</w:t>
            </w:r>
          </w:p>
          <w:p w14:paraId="23FE4B69" w14:textId="77777777" w:rsidR="00057588" w:rsidRPr="00943FE6" w:rsidRDefault="00057588" w:rsidP="00057588">
            <w:pPr>
              <w:spacing w:line="240" w:lineRule="atLeast"/>
              <w:jc w:val="both"/>
              <w:rPr>
                <w:rFonts w:cs="Times New Roman"/>
                <w:sz w:val="24"/>
                <w:szCs w:val="24"/>
              </w:rPr>
            </w:pPr>
            <w:r w:rsidRPr="00943FE6">
              <w:rPr>
                <w:rFonts w:cs="Times New Roman"/>
                <w:spacing w:val="-2"/>
                <w:sz w:val="24"/>
                <w:szCs w:val="24"/>
              </w:rPr>
              <w:t>Trình độ văn hóa: 12/12.</w:t>
            </w:r>
          </w:p>
          <w:p w14:paraId="6D9FCF10"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chính trị: Trung cấp.</w:t>
            </w:r>
          </w:p>
          <w:p w14:paraId="26D78370"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lastRenderedPageBreak/>
              <w:t>Trình độ chuyên môn nghiệp vụ: Trung cấp ngành quân sự cơ sở.</w:t>
            </w:r>
          </w:p>
          <w:p w14:paraId="34DA2572"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Chính trị viên: Đào Văn Liêm - Thường vụ Đảng ủy; Bí thư Đảng ủy.</w:t>
            </w:r>
          </w:p>
          <w:p w14:paraId="2FDB6460"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văn hóa: 12/12.</w:t>
            </w:r>
          </w:p>
          <w:p w14:paraId="0EA6882D"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chính trị: Trung cấp.</w:t>
            </w:r>
          </w:p>
          <w:p w14:paraId="25C2DCE6"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 xml:space="preserve">Trình độ chuyên môn nghiệp vụ: </w:t>
            </w:r>
            <w:r w:rsidRPr="00943FE6">
              <w:rPr>
                <w:rFonts w:cs="Times New Roman"/>
                <w:color w:val="000000"/>
                <w:sz w:val="24"/>
                <w:szCs w:val="24"/>
              </w:rPr>
              <w:t>Đại học.</w:t>
            </w:r>
          </w:p>
          <w:p w14:paraId="3FA12006" w14:textId="77777777" w:rsidR="00057588" w:rsidRPr="00943FE6" w:rsidRDefault="00057588" w:rsidP="00057588">
            <w:pPr>
              <w:spacing w:line="240" w:lineRule="atLeast"/>
              <w:jc w:val="both"/>
              <w:rPr>
                <w:rFonts w:cs="Times New Roman"/>
                <w:spacing w:val="-6"/>
                <w:sz w:val="24"/>
                <w:szCs w:val="24"/>
              </w:rPr>
            </w:pPr>
            <w:r w:rsidRPr="00943FE6">
              <w:rPr>
                <w:rFonts w:cs="Times New Roman"/>
                <w:spacing w:val="-6"/>
                <w:sz w:val="24"/>
                <w:szCs w:val="24"/>
              </w:rPr>
              <w:t>Chính trị viên phó: Phạm Thị Thuỳ Dương- Đảng ủy viên; Bí thư đoàn TN.</w:t>
            </w:r>
          </w:p>
          <w:p w14:paraId="23565010"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văn hóa: 12/12.</w:t>
            </w:r>
          </w:p>
          <w:p w14:paraId="414A2D09" w14:textId="77777777" w:rsidR="00057588" w:rsidRPr="00943FE6" w:rsidRDefault="00057588" w:rsidP="00057588">
            <w:pPr>
              <w:spacing w:line="240" w:lineRule="atLeast"/>
              <w:jc w:val="both"/>
              <w:rPr>
                <w:rFonts w:cs="Times New Roman"/>
                <w:spacing w:val="-2"/>
                <w:sz w:val="24"/>
                <w:szCs w:val="24"/>
              </w:rPr>
            </w:pPr>
            <w:r w:rsidRPr="00943FE6">
              <w:rPr>
                <w:rFonts w:cs="Times New Roman"/>
                <w:spacing w:val="-2"/>
                <w:sz w:val="24"/>
                <w:szCs w:val="24"/>
              </w:rPr>
              <w:t>Trình độ chính trị: Trung cấp.</w:t>
            </w:r>
          </w:p>
          <w:p w14:paraId="55AE8716" w14:textId="77777777" w:rsidR="00057588" w:rsidRPr="00943FE6" w:rsidRDefault="00057588" w:rsidP="00057588">
            <w:pPr>
              <w:spacing w:line="240" w:lineRule="atLeast"/>
              <w:jc w:val="both"/>
              <w:rPr>
                <w:rFonts w:cs="Times New Roman"/>
                <w:sz w:val="24"/>
                <w:szCs w:val="24"/>
              </w:rPr>
            </w:pPr>
            <w:r w:rsidRPr="00943FE6">
              <w:rPr>
                <w:rFonts w:cs="Times New Roman"/>
                <w:sz w:val="24"/>
                <w:szCs w:val="24"/>
              </w:rPr>
              <w:t xml:space="preserve">Trình độ chuyên môn nghiệp vụ: </w:t>
            </w:r>
            <w:r w:rsidRPr="00943FE6">
              <w:rPr>
                <w:rFonts w:cs="Times New Roman"/>
                <w:color w:val="000000"/>
                <w:sz w:val="24"/>
                <w:szCs w:val="24"/>
              </w:rPr>
              <w:t>Đại học</w:t>
            </w:r>
            <w:r w:rsidRPr="00943FE6">
              <w:rPr>
                <w:rFonts w:cs="Times New Roman"/>
                <w:sz w:val="24"/>
                <w:szCs w:val="24"/>
              </w:rPr>
              <w:t>.</w:t>
            </w:r>
          </w:p>
          <w:p w14:paraId="23814883" w14:textId="77777777" w:rsidR="00057588" w:rsidRPr="00943FE6" w:rsidRDefault="00057588" w:rsidP="00057588">
            <w:pPr>
              <w:spacing w:line="240" w:lineRule="atLeast"/>
              <w:jc w:val="both"/>
              <w:rPr>
                <w:rFonts w:cs="Times New Roman"/>
                <w:color w:val="000000"/>
                <w:spacing w:val="-4"/>
                <w:sz w:val="24"/>
                <w:szCs w:val="24"/>
              </w:rPr>
            </w:pPr>
            <w:r w:rsidRPr="00943FE6">
              <w:rPr>
                <w:rFonts w:cs="Times New Roman"/>
                <w:sz w:val="24"/>
                <w:szCs w:val="24"/>
              </w:rPr>
              <w:t xml:space="preserve">Ban Chỉ huy quân sự xã tham mưu cho cấp uỷ, chính quyền địa phương lãnh đạo, chỉ đạo thực hiện </w:t>
            </w:r>
            <w:r w:rsidRPr="00943FE6">
              <w:rPr>
                <w:rFonts w:cs="Times New Roman"/>
                <w:spacing w:val="-4"/>
                <w:sz w:val="24"/>
                <w:szCs w:val="24"/>
              </w:rPr>
              <w:t xml:space="preserve">nhiệm vụ quốc phòng, quân sự ở cấp xã, xây dựng kế hoạch, văn bản của cấp xã theo đúng quy định; đơn vị luôn hoàn thành các tốt nhiệm vụ, chỉ tiêu được giao. </w:t>
            </w:r>
            <w:r w:rsidRPr="00943FE6">
              <w:rPr>
                <w:rFonts w:cs="Times New Roman"/>
                <w:color w:val="000000"/>
                <w:spacing w:val="-4"/>
                <w:sz w:val="24"/>
                <w:szCs w:val="24"/>
              </w:rPr>
              <w:t>Qua các năm được đánh giá đơn vị “Hoàn thành tốt nhiệm vụ”</w:t>
            </w:r>
          </w:p>
          <w:p w14:paraId="31C7842F" w14:textId="77777777" w:rsidR="00057588" w:rsidRPr="00943FE6" w:rsidRDefault="00057588" w:rsidP="00057588">
            <w:pPr>
              <w:spacing w:line="240" w:lineRule="atLeast"/>
              <w:jc w:val="both"/>
              <w:rPr>
                <w:rFonts w:cs="Times New Roman"/>
                <w:i/>
                <w:spacing w:val="-8"/>
                <w:sz w:val="24"/>
                <w:szCs w:val="24"/>
              </w:rPr>
            </w:pPr>
            <w:r w:rsidRPr="00943FE6">
              <w:rPr>
                <w:rFonts w:cs="Times New Roman"/>
                <w:color w:val="000000"/>
                <w:spacing w:val="-4"/>
                <w:sz w:val="24"/>
                <w:szCs w:val="24"/>
              </w:rPr>
              <w:t xml:space="preserve">(4) </w:t>
            </w:r>
            <w:r w:rsidRPr="00943FE6">
              <w:rPr>
                <w:rFonts w:cs="Times New Roman"/>
                <w:spacing w:val="-8"/>
                <w:sz w:val="24"/>
                <w:szCs w:val="24"/>
              </w:rPr>
              <w:t>Đơn vị Dân quân xãbiên chế 01 trung đội, 03 tiểu đội DQTC, 06 tổDQBC, quân số73 đồng chíbảo đảm đủ quân số, đúng độ tuổi, chất lượng chính trị theo quy định</w:t>
            </w:r>
            <w:r w:rsidRPr="00943FE6">
              <w:rPr>
                <w:rFonts w:cs="Times New Roman"/>
                <w:i/>
                <w:spacing w:val="-8"/>
                <w:sz w:val="24"/>
                <w:szCs w:val="24"/>
              </w:rPr>
              <w:t>,</w:t>
            </w:r>
          </w:p>
          <w:p w14:paraId="4E26DA90"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8"/>
                <w:sz w:val="24"/>
              </w:rPr>
            </w:pPr>
            <w:r w:rsidRPr="00943FE6">
              <w:rPr>
                <w:rFonts w:cs="Times New Roman"/>
                <w:color w:val="000000"/>
                <w:spacing w:val="-8"/>
                <w:sz w:val="24"/>
              </w:rPr>
              <w:t>Biên chế cụ thể như sau:</w:t>
            </w:r>
          </w:p>
          <w:p w14:paraId="439B97D6"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8"/>
                <w:sz w:val="24"/>
              </w:rPr>
            </w:pPr>
            <w:r w:rsidRPr="00943FE6">
              <w:rPr>
                <w:rFonts w:cs="Times New Roman"/>
                <w:color w:val="000000"/>
                <w:spacing w:val="-8"/>
                <w:sz w:val="24"/>
              </w:rPr>
              <w:t>01 Trung đội DQCĐ xã: 28 đ/c</w:t>
            </w:r>
          </w:p>
          <w:p w14:paraId="431CB832"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8"/>
                <w:sz w:val="24"/>
              </w:rPr>
            </w:pPr>
            <w:r w:rsidRPr="00943FE6">
              <w:rPr>
                <w:rFonts w:cs="Times New Roman"/>
                <w:color w:val="000000"/>
                <w:spacing w:val="-8"/>
                <w:sz w:val="24"/>
              </w:rPr>
              <w:t>Dân quân Binh chủng: 18 đ/c .</w:t>
            </w:r>
          </w:p>
          <w:p w14:paraId="3FD32CA2"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8"/>
                <w:sz w:val="24"/>
                <w:lang w:val="en-US"/>
              </w:rPr>
            </w:pPr>
            <w:r w:rsidRPr="00943FE6">
              <w:rPr>
                <w:rFonts w:cs="Times New Roman"/>
                <w:spacing w:val="-8"/>
                <w:sz w:val="24"/>
              </w:rPr>
              <w:t>Dân quân tại chỗ: 27 đ/c</w:t>
            </w:r>
          </w:p>
          <w:p w14:paraId="23640DDB"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8"/>
                <w:sz w:val="24"/>
                <w:lang w:val="vi-VN"/>
              </w:rPr>
            </w:pPr>
            <w:r w:rsidRPr="00943FE6">
              <w:rPr>
                <w:rFonts w:cs="Times New Roman"/>
                <w:spacing w:val="-8"/>
                <w:sz w:val="24"/>
                <w:lang w:val="vi-VN"/>
              </w:rPr>
              <w:t xml:space="preserve">Hằng năm, được tham gia tập huấn, bồi dưỡng về chính trị, quân sự, pháp luật và nghiệp vụ chuyên môn theo quy định tại Thông tư số 69/2020/TT-BQP ngày 15/6/2020 của Bộ trưởng Bộ Quốc phòng. </w:t>
            </w:r>
            <w:r w:rsidRPr="00943FE6">
              <w:rPr>
                <w:rFonts w:cs="Times New Roman"/>
                <w:spacing w:val="-8"/>
                <w:sz w:val="24"/>
              </w:rPr>
              <w:t xml:space="preserve">Thực </w:t>
            </w:r>
            <w:r w:rsidRPr="00943FE6">
              <w:rPr>
                <w:rFonts w:cs="Times New Roman"/>
                <w:spacing w:val="-8"/>
                <w:sz w:val="24"/>
              </w:rPr>
              <w:lastRenderedPageBreak/>
              <w:t>hiện nghiêm túc nhiệm vụ huấn luyện, hội thi, hội thao, diễn tập của Dân quân theo quy định, kết quả kiểm tra đạt khá.</w:t>
            </w:r>
          </w:p>
          <w:p w14:paraId="50745D94" w14:textId="77777777" w:rsidR="00057588" w:rsidRPr="00943FE6" w:rsidRDefault="00057588" w:rsidP="00057588">
            <w:pPr>
              <w:spacing w:line="240" w:lineRule="atLeast"/>
              <w:jc w:val="both"/>
              <w:rPr>
                <w:rFonts w:cs="Times New Roman"/>
                <w:spacing w:val="-8"/>
                <w:sz w:val="24"/>
                <w:szCs w:val="24"/>
              </w:rPr>
            </w:pPr>
            <w:r w:rsidRPr="00943FE6">
              <w:rPr>
                <w:rFonts w:cs="Times New Roman"/>
                <w:spacing w:val="-8"/>
                <w:sz w:val="24"/>
                <w:szCs w:val="24"/>
              </w:rPr>
              <w:t xml:space="preserve">Duy trì có nền nếp, hiệu quả các chế độ và hoạt động phối hợp của Dân quân tự vệ với các lực lượng Công an xã thực hiện nhiệm vụ tuần tra, bảo vệ ANCT-TTATXH; </w:t>
            </w:r>
            <w:r w:rsidRPr="00943FE6">
              <w:rPr>
                <w:rFonts w:cs="Times New Roman"/>
                <w:color w:val="000000"/>
                <w:spacing w:val="-8"/>
                <w:sz w:val="24"/>
                <w:szCs w:val="24"/>
              </w:rPr>
              <w:t xml:space="preserve">Tổ chức lực lượng dân quân xã tham gia làm nòng cốt trong Đội xung kích </w:t>
            </w:r>
            <w:r w:rsidRPr="00943FE6">
              <w:rPr>
                <w:rFonts w:cs="Times New Roman"/>
                <w:iCs/>
                <w:color w:val="000000"/>
                <w:spacing w:val="-8"/>
                <w:sz w:val="24"/>
                <w:szCs w:val="24"/>
              </w:rPr>
              <w:t>quân số 120 người</w:t>
            </w:r>
            <w:r w:rsidRPr="00943FE6">
              <w:rPr>
                <w:rFonts w:cs="Times New Roman"/>
                <w:spacing w:val="-8"/>
                <w:sz w:val="24"/>
                <w:szCs w:val="24"/>
              </w:rPr>
              <w:t xml:space="preserve">phòng chống giảm nhẹ thiên tai, tìm kiếm cứu nạn, phòng, chống cháy nổ trên địa bàn xã theo kế hoạch và quy định của Pháp luật. </w:t>
            </w:r>
            <w:r w:rsidRPr="00943FE6">
              <w:rPr>
                <w:rFonts w:cs="Times New Roman"/>
                <w:sz w:val="24"/>
                <w:szCs w:val="24"/>
              </w:rPr>
              <w:t>Ban CHQS xã đã tham mưu cho UBND xã chi trả đầy</w:t>
            </w:r>
            <w:r w:rsidRPr="00943FE6">
              <w:rPr>
                <w:rFonts w:eastAsia="Arial" w:cs="Times New Roman"/>
                <w:sz w:val="24"/>
                <w:szCs w:val="24"/>
                <w:lang w:val="de-DE"/>
              </w:rPr>
              <w:t>đủ chế độ, chính sách cho Dân quân theo quy định</w:t>
            </w:r>
          </w:p>
          <w:p w14:paraId="1B36DA7F" w14:textId="77777777" w:rsidR="00057588" w:rsidRPr="00943FE6" w:rsidRDefault="00057588" w:rsidP="00057588">
            <w:pPr>
              <w:spacing w:line="240" w:lineRule="atLeast"/>
              <w:jc w:val="both"/>
              <w:rPr>
                <w:rFonts w:cs="Times New Roman"/>
                <w:color w:val="000000"/>
                <w:spacing w:val="-4"/>
                <w:sz w:val="24"/>
                <w:szCs w:val="24"/>
              </w:rPr>
            </w:pPr>
            <w:r w:rsidRPr="00943FE6">
              <w:rPr>
                <w:rFonts w:cs="Times New Roman"/>
                <w:spacing w:val="-8"/>
                <w:sz w:val="24"/>
                <w:szCs w:val="24"/>
              </w:rPr>
              <w:t xml:space="preserve">(5) </w:t>
            </w:r>
            <w:r w:rsidRPr="00943FE6">
              <w:rPr>
                <w:rFonts w:cs="Times New Roman"/>
                <w:spacing w:val="-4"/>
                <w:sz w:val="24"/>
                <w:szCs w:val="24"/>
              </w:rPr>
              <w:t xml:space="preserve">Duy trì có nền nếp, hiệu quả các chế độ và hoạt động phối hợp của Dân quân tự vệ với các lực lượng Công an xã thực hiện nhiệm vụ tuần tra, bảo vệ ANCT-TTATXH; </w:t>
            </w:r>
            <w:r w:rsidRPr="00943FE6">
              <w:rPr>
                <w:rFonts w:cs="Times New Roman"/>
                <w:color w:val="000000"/>
                <w:sz w:val="24"/>
                <w:szCs w:val="24"/>
              </w:rPr>
              <w:t xml:space="preserve">Tổ chức lực lượng dân quân xã tham gia làm nòng cốt trong Đội xung kích </w:t>
            </w:r>
            <w:r w:rsidRPr="00943FE6">
              <w:rPr>
                <w:rFonts w:cs="Times New Roman"/>
                <w:iCs/>
                <w:color w:val="000000"/>
                <w:sz w:val="24"/>
                <w:szCs w:val="24"/>
              </w:rPr>
              <w:t>quân số 120 người</w:t>
            </w:r>
            <w:r w:rsidRPr="00943FE6">
              <w:rPr>
                <w:rFonts w:cs="Times New Roman"/>
                <w:spacing w:val="-4"/>
                <w:sz w:val="24"/>
                <w:szCs w:val="24"/>
              </w:rPr>
              <w:t>phòng chống giảm nhẹ thiên tai, tìm kiếm cứu nạn, phòng, chống cháy nổ trên địa bàn xã theo kế hoạch và quy định của Pháp luật.</w:t>
            </w:r>
          </w:p>
          <w:p w14:paraId="22690AE9" w14:textId="77777777" w:rsidR="00057588" w:rsidRPr="00943FE6" w:rsidRDefault="00057588" w:rsidP="00057588">
            <w:pPr>
              <w:pStyle w:val="NormalWeb"/>
              <w:spacing w:before="0" w:beforeAutospacing="0" w:after="0" w:afterAutospacing="0" w:line="240" w:lineRule="atLeast"/>
              <w:jc w:val="both"/>
              <w:rPr>
                <w:rFonts w:eastAsia="Times New Roman" w:cs="Times New Roman"/>
                <w:color w:val="000000"/>
                <w:spacing w:val="-6"/>
                <w:sz w:val="24"/>
              </w:rPr>
            </w:pPr>
            <w:r w:rsidRPr="00943FE6">
              <w:rPr>
                <w:rFonts w:cs="Times New Roman"/>
                <w:color w:val="000000"/>
                <w:sz w:val="24"/>
              </w:rPr>
              <w:t xml:space="preserve">Năm 2024 Công tác đăng ký, quản lý, sơ tuyển, tuyển chọn và gọi công dân nhập ngũ là nhiệm vụ trọng tâm. Hội đồng NVQS xã đã lãnh đạo, chỉ đạo hoàn thành tốt nhiệm vụ, hoàn thành 100% chỉ tiêu giao nhập ngũ 16/16  tân binh cho các đơn vị nhận quân. </w:t>
            </w:r>
            <w:r w:rsidRPr="00943FE6">
              <w:rPr>
                <w:rFonts w:cs="Times New Roman"/>
                <w:color w:val="000000"/>
                <w:spacing w:val="-6"/>
                <w:sz w:val="24"/>
              </w:rPr>
              <w:t>Quá trình tổ chức thực hiện bảo đảm đúng luật, công khai minh bạch trong xét tuyển, không có trường hợp nào khiếu nại, tố cáo.</w:t>
            </w:r>
          </w:p>
          <w:p w14:paraId="32D45F24" w14:textId="77777777" w:rsidR="00057588" w:rsidRPr="00943FE6" w:rsidRDefault="00057588" w:rsidP="00057588">
            <w:pPr>
              <w:pStyle w:val="NormalWeb"/>
              <w:spacing w:before="0" w:beforeAutospacing="0" w:after="0" w:afterAutospacing="0" w:line="240" w:lineRule="atLeast"/>
              <w:jc w:val="both"/>
              <w:rPr>
                <w:rFonts w:cs="Times New Roman"/>
                <w:b/>
                <w:color w:val="000000"/>
                <w:sz w:val="24"/>
              </w:rPr>
            </w:pPr>
            <w:r w:rsidRPr="00943FE6">
              <w:rPr>
                <w:rFonts w:cs="Times New Roman"/>
                <w:b/>
                <w:color w:val="000000"/>
                <w:sz w:val="24"/>
              </w:rPr>
              <w:t>- </w:t>
            </w:r>
            <w:r w:rsidRPr="00943FE6">
              <w:rPr>
                <w:rStyle w:val="Strong"/>
                <w:rFonts w:cs="Times New Roman"/>
                <w:color w:val="000000"/>
                <w:sz w:val="24"/>
              </w:rPr>
              <w:t>Đăng ký quản lý dự bị động viên, tuyển sinh quân sự:</w:t>
            </w:r>
          </w:p>
          <w:p w14:paraId="1852C165" w14:textId="77777777" w:rsidR="00057588" w:rsidRPr="00943FE6" w:rsidRDefault="00057588" w:rsidP="00057588">
            <w:pPr>
              <w:pStyle w:val="NormalWeb"/>
              <w:spacing w:before="0" w:beforeAutospacing="0" w:after="0" w:afterAutospacing="0" w:line="240" w:lineRule="atLeast"/>
              <w:jc w:val="both"/>
              <w:rPr>
                <w:rFonts w:cs="Times New Roman"/>
                <w:color w:val="000000"/>
                <w:spacing w:val="6"/>
                <w:sz w:val="24"/>
              </w:rPr>
            </w:pPr>
            <w:r w:rsidRPr="00943FE6">
              <w:rPr>
                <w:rFonts w:cs="Times New Roman"/>
                <w:color w:val="000000"/>
                <w:sz w:val="24"/>
              </w:rPr>
              <w:t xml:space="preserve">- Phối hợp </w:t>
            </w:r>
            <w:r w:rsidRPr="00943FE6">
              <w:rPr>
                <w:rFonts w:cs="Times New Roman"/>
                <w:color w:val="000000"/>
                <w:spacing w:val="6"/>
                <w:sz w:val="24"/>
              </w:rPr>
              <w:t xml:space="preserve">với Ban CHQS huyện tổ chức đăng ký, quản lý dự bị động viên, tuyển sinh quân sự theo đúng quy định. </w:t>
            </w:r>
          </w:p>
          <w:p w14:paraId="39D206F3" w14:textId="77777777" w:rsidR="00057588" w:rsidRPr="00943FE6" w:rsidRDefault="00057588" w:rsidP="00057588">
            <w:pPr>
              <w:spacing w:line="240" w:lineRule="atLeast"/>
              <w:jc w:val="both"/>
              <w:rPr>
                <w:rFonts w:cs="Times New Roman"/>
                <w:color w:val="000000"/>
                <w:spacing w:val="-4"/>
                <w:sz w:val="24"/>
                <w:szCs w:val="24"/>
              </w:rPr>
            </w:pPr>
            <w:r w:rsidRPr="00943FE6">
              <w:rPr>
                <w:rFonts w:cs="Times New Roman"/>
                <w:sz w:val="24"/>
                <w:szCs w:val="24"/>
              </w:rPr>
              <w:t>- BCH Quân sự xã tham mưu cho Đảng ủy, UBND xã thực hiện tốt chế độ, chính sách, chính sách hậu phương quân đội theo quy định của pháp luật; không để đơn thư khiếu nại, tố cáo vượt cấp liên quan đến công tác quốc phòng, quân sự.</w:t>
            </w:r>
          </w:p>
          <w:p w14:paraId="49616827" w14:textId="77777777" w:rsidR="00057588" w:rsidRPr="00943FE6" w:rsidRDefault="00057588" w:rsidP="00057588">
            <w:pPr>
              <w:pStyle w:val="NormalWeb"/>
              <w:spacing w:before="0" w:beforeAutospacing="0" w:after="0" w:afterAutospacing="0" w:line="240" w:lineRule="atLeast"/>
              <w:jc w:val="both"/>
              <w:rPr>
                <w:rFonts w:eastAsia="Arial" w:cs="Times New Roman"/>
                <w:sz w:val="24"/>
                <w:lang w:val="de-DE" w:eastAsia="en-US"/>
              </w:rPr>
            </w:pPr>
            <w:r w:rsidRPr="00943FE6">
              <w:rPr>
                <w:rFonts w:cs="Times New Roman"/>
                <w:sz w:val="24"/>
                <w:lang w:val="vi-VN"/>
              </w:rPr>
              <w:t xml:space="preserve">Phối hợp </w:t>
            </w:r>
            <w:r w:rsidRPr="00943FE6">
              <w:rPr>
                <w:rFonts w:cs="Times New Roman"/>
                <w:spacing w:val="6"/>
                <w:sz w:val="24"/>
                <w:lang w:val="vi-VN"/>
              </w:rPr>
              <w:t>với Ban CHQS huyện rà soát phúc tra quân dự bị hạng</w:t>
            </w:r>
            <w:r w:rsidRPr="00943FE6">
              <w:rPr>
                <w:rFonts w:cs="Times New Roman"/>
                <w:sz w:val="24"/>
                <w:lang w:val="vi-VN"/>
              </w:rPr>
              <w:t xml:space="preserve"> 1, quân nhân hoàn thành NVQS hàng năm điều được đăng </w:t>
            </w:r>
            <w:r w:rsidRPr="00943FE6">
              <w:rPr>
                <w:rFonts w:cs="Times New Roman"/>
                <w:sz w:val="24"/>
                <w:lang w:val="vi-VN"/>
              </w:rPr>
              <w:lastRenderedPageBreak/>
              <w:t>ký, quản lý</w:t>
            </w:r>
            <w:r w:rsidRPr="00943FE6">
              <w:rPr>
                <w:rFonts w:cs="Times New Roman"/>
                <w:sz w:val="24"/>
                <w:lang w:val="en-US"/>
              </w:rPr>
              <w:t>,</w:t>
            </w:r>
            <w:r w:rsidRPr="00943FE6">
              <w:rPr>
                <w:rFonts w:eastAsia="Arial" w:cs="Times New Roman"/>
                <w:sz w:val="24"/>
                <w:lang w:val="de-DE" w:eastAsia="en-US"/>
              </w:rPr>
              <w:t>động viên quân nhân dự bị  tham gia huấn luyện phục vụ công tác diễn tập của tỉnh, huyện đảm bảo 100% chỉ tiêu được giao.</w:t>
            </w:r>
          </w:p>
          <w:p w14:paraId="38E56BC5" w14:textId="77777777" w:rsidR="00057588" w:rsidRPr="00943FE6" w:rsidRDefault="00057588" w:rsidP="00057588">
            <w:pPr>
              <w:pStyle w:val="NormalWeb"/>
              <w:spacing w:before="0" w:beforeAutospacing="0" w:after="0" w:afterAutospacing="0" w:line="240" w:lineRule="atLeast"/>
              <w:jc w:val="both"/>
              <w:rPr>
                <w:rFonts w:eastAsia="Times New Roman" w:cs="Times New Roman"/>
                <w:sz w:val="24"/>
                <w:lang w:val="en-US"/>
              </w:rPr>
            </w:pPr>
            <w:r w:rsidRPr="00943FE6">
              <w:rPr>
                <w:rFonts w:cs="Times New Roman"/>
                <w:sz w:val="24"/>
              </w:rPr>
              <w:t>BCH Quân sự xã tham mưu cho Đảng ủy, UBND xã thực hiện tốt chế độ, chính sách, chính sách hậu phương quân đội theo quy định của pháp luật; không để đơn thư khiếu nại, tố cáo vượt cấp liên quan đến công tác quốc phòng, quân sự.</w:t>
            </w:r>
          </w:p>
          <w:p w14:paraId="4DCF1AB2" w14:textId="18CC980E" w:rsidR="00057588" w:rsidRPr="00943FE6" w:rsidRDefault="00057588" w:rsidP="00057588">
            <w:pPr>
              <w:autoSpaceDE w:val="0"/>
              <w:autoSpaceDN w:val="0"/>
              <w:adjustRightInd w:val="0"/>
              <w:spacing w:after="0" w:line="240" w:lineRule="auto"/>
              <w:jc w:val="both"/>
              <w:rPr>
                <w:rFonts w:cs="Times New Roman"/>
                <w:color w:val="FF0000"/>
                <w:sz w:val="24"/>
                <w:szCs w:val="24"/>
              </w:rPr>
            </w:pPr>
          </w:p>
        </w:tc>
        <w:tc>
          <w:tcPr>
            <w:tcW w:w="0" w:type="auto"/>
            <w:vMerge w:val="restart"/>
            <w:tcBorders>
              <w:top w:val="single" w:sz="4" w:space="0" w:color="auto"/>
              <w:left w:val="single" w:sz="4" w:space="0" w:color="auto"/>
              <w:bottom w:val="single" w:sz="4" w:space="0" w:color="auto"/>
              <w:right w:val="single" w:sz="6" w:space="0" w:color="auto"/>
            </w:tcBorders>
          </w:tcPr>
          <w:p w14:paraId="471D2A19" w14:textId="77777777" w:rsidR="00057588" w:rsidRPr="00943FE6" w:rsidRDefault="00057588" w:rsidP="00057588">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lastRenderedPageBreak/>
              <w:t>ĐẠT</w:t>
            </w:r>
          </w:p>
          <w:p w14:paraId="1D400445" w14:textId="660A3905" w:rsidR="00057588" w:rsidRPr="00943FE6" w:rsidRDefault="00057588" w:rsidP="00057588">
            <w:pPr>
              <w:autoSpaceDE w:val="0"/>
              <w:autoSpaceDN w:val="0"/>
              <w:adjustRightInd w:val="0"/>
              <w:spacing w:after="0" w:line="240" w:lineRule="auto"/>
              <w:jc w:val="both"/>
              <w:rPr>
                <w:rFonts w:cs="Times New Roman"/>
                <w:color w:val="FF0000"/>
                <w:sz w:val="24"/>
                <w:szCs w:val="24"/>
              </w:rPr>
            </w:pPr>
          </w:p>
        </w:tc>
      </w:tr>
      <w:tr w:rsidR="00692BDB" w:rsidRPr="00943FE6" w14:paraId="6FFC6C10" w14:textId="77777777" w:rsidTr="00397340">
        <w:trPr>
          <w:trHeight w:val="1129"/>
        </w:trPr>
        <w:tc>
          <w:tcPr>
            <w:tcW w:w="0" w:type="auto"/>
            <w:tcBorders>
              <w:left w:val="single" w:sz="6" w:space="0" w:color="auto"/>
              <w:bottom w:val="nil"/>
              <w:right w:val="single" w:sz="4" w:space="0" w:color="auto"/>
            </w:tcBorders>
          </w:tcPr>
          <w:p w14:paraId="15F3D7FF"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6B20DF4"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7CE2BF3" w14:textId="02DF2D49"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B78C8BD" w14:textId="5123C7D9" w:rsidR="00692BDB" w:rsidRPr="00943FE6" w:rsidRDefault="00692BDB" w:rsidP="00692BDB">
            <w:pPr>
              <w:autoSpaceDE w:val="0"/>
              <w:autoSpaceDN w:val="0"/>
              <w:adjustRightInd w:val="0"/>
              <w:spacing w:after="0" w:line="240" w:lineRule="auto"/>
              <w:jc w:val="both"/>
              <w:rPr>
                <w:rFonts w:cs="Times New Roman"/>
                <w:color w:val="FF0000"/>
                <w:sz w:val="24"/>
                <w:szCs w:val="24"/>
                <w:lang w:val="en-US"/>
              </w:rPr>
            </w:pPr>
          </w:p>
        </w:tc>
        <w:tc>
          <w:tcPr>
            <w:tcW w:w="0" w:type="auto"/>
            <w:vMerge/>
            <w:tcBorders>
              <w:top w:val="single" w:sz="4" w:space="0" w:color="auto"/>
              <w:left w:val="single" w:sz="4" w:space="0" w:color="auto"/>
              <w:bottom w:val="single" w:sz="4" w:space="0" w:color="auto"/>
              <w:right w:val="single" w:sz="6" w:space="0" w:color="auto"/>
            </w:tcBorders>
          </w:tcPr>
          <w:p w14:paraId="63B9F517" w14:textId="00B8A84C"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r>
      <w:tr w:rsidR="00692BDB" w:rsidRPr="00943FE6" w14:paraId="2FD02081" w14:textId="77777777" w:rsidTr="00397340">
        <w:trPr>
          <w:trHeight w:val="2424"/>
        </w:trPr>
        <w:tc>
          <w:tcPr>
            <w:tcW w:w="0" w:type="auto"/>
            <w:tcBorders>
              <w:top w:val="nil"/>
              <w:left w:val="single" w:sz="6" w:space="0" w:color="auto"/>
              <w:bottom w:val="single" w:sz="4" w:space="0" w:color="auto"/>
              <w:right w:val="single" w:sz="4" w:space="0" w:color="auto"/>
            </w:tcBorders>
          </w:tcPr>
          <w:p w14:paraId="41CA938E"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38B7E3D"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6976A0DB" w14:textId="3F1CDB3E"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0705E254" w14:textId="168C5946"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07C87228" w14:textId="6DC8153F"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r>
      <w:tr w:rsidR="00692BDB" w:rsidRPr="00943FE6" w14:paraId="6BCE6DB5" w14:textId="77777777" w:rsidTr="00397340">
        <w:trPr>
          <w:trHeight w:val="4954"/>
        </w:trPr>
        <w:tc>
          <w:tcPr>
            <w:tcW w:w="0" w:type="auto"/>
            <w:tcBorders>
              <w:top w:val="single" w:sz="4" w:space="0" w:color="auto"/>
              <w:left w:val="single" w:sz="4" w:space="0" w:color="auto"/>
              <w:bottom w:val="single" w:sz="4" w:space="0" w:color="auto"/>
              <w:right w:val="single" w:sz="4" w:space="0" w:color="auto"/>
            </w:tcBorders>
          </w:tcPr>
          <w:p w14:paraId="5E7BC2A3"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CE6D5E2"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EA823CE" w14:textId="673D63ED"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3727479" w14:textId="6A3DDE5A"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78EB093D" w14:textId="628FCA5E"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r>
      <w:tr w:rsidR="00692BDB" w:rsidRPr="00943FE6" w14:paraId="73A2858F" w14:textId="77777777" w:rsidTr="00684085">
        <w:trPr>
          <w:trHeight w:val="6088"/>
        </w:trPr>
        <w:tc>
          <w:tcPr>
            <w:tcW w:w="0" w:type="auto"/>
            <w:tcBorders>
              <w:top w:val="single" w:sz="4" w:space="0" w:color="auto"/>
              <w:left w:val="single" w:sz="6" w:space="0" w:color="auto"/>
              <w:bottom w:val="single" w:sz="4" w:space="0" w:color="auto"/>
              <w:right w:val="single" w:sz="4" w:space="0" w:color="auto"/>
            </w:tcBorders>
          </w:tcPr>
          <w:p w14:paraId="69539F07"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808CD7F" w14:textId="77777777"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4C067F1" w14:textId="75D78A6B"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right w:val="single" w:sz="4" w:space="0" w:color="auto"/>
            </w:tcBorders>
          </w:tcPr>
          <w:p w14:paraId="3460441F" w14:textId="3119E33F"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right w:val="single" w:sz="6" w:space="0" w:color="auto"/>
            </w:tcBorders>
          </w:tcPr>
          <w:p w14:paraId="6C221C3F" w14:textId="5D3807E8" w:rsidR="00692BDB" w:rsidRPr="00943FE6" w:rsidRDefault="00692BDB" w:rsidP="00692BDB">
            <w:pPr>
              <w:autoSpaceDE w:val="0"/>
              <w:autoSpaceDN w:val="0"/>
              <w:adjustRightInd w:val="0"/>
              <w:spacing w:after="0" w:line="240" w:lineRule="auto"/>
              <w:jc w:val="both"/>
              <w:rPr>
                <w:rFonts w:cs="Times New Roman"/>
                <w:color w:val="FF0000"/>
                <w:sz w:val="24"/>
                <w:szCs w:val="24"/>
              </w:rPr>
            </w:pPr>
          </w:p>
        </w:tc>
      </w:tr>
      <w:tr w:rsidR="003115C5" w:rsidRPr="00943FE6" w14:paraId="035AF47D" w14:textId="77777777" w:rsidTr="00684085">
        <w:trPr>
          <w:trHeight w:val="2424"/>
        </w:trPr>
        <w:tc>
          <w:tcPr>
            <w:tcW w:w="0" w:type="auto"/>
            <w:tcBorders>
              <w:top w:val="single" w:sz="4" w:space="0" w:color="auto"/>
              <w:left w:val="single" w:sz="4" w:space="0" w:color="auto"/>
              <w:bottom w:val="single" w:sz="4" w:space="0" w:color="auto"/>
              <w:right w:val="single" w:sz="4" w:space="0" w:color="auto"/>
            </w:tcBorders>
          </w:tcPr>
          <w:p w14:paraId="3CEAB5B6" w14:textId="15EBE639" w:rsidR="003115C5" w:rsidRPr="00943FE6" w:rsidRDefault="003115C5"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lastRenderedPageBreak/>
              <w:t>19</w:t>
            </w:r>
            <w:r w:rsidRPr="00943FE6">
              <w:rPr>
                <w:rFonts w:cs="Times New Roman"/>
                <w:color w:val="FF0000"/>
                <w:sz w:val="24"/>
                <w:szCs w:val="24"/>
                <w:lang w:val="en-US"/>
              </w:rPr>
              <w:t>.</w:t>
            </w:r>
            <w:r w:rsidRPr="00943FE6">
              <w:rPr>
                <w:rFonts w:cs="Times New Roman"/>
                <w:color w:val="FF0000"/>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1349DD36"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w:t>
            </w:r>
            <w:r w:rsidRPr="00943FE6">
              <w:rPr>
                <w:rFonts w:cs="Times New Roman"/>
                <w:color w:val="FF0000"/>
                <w:sz w:val="24"/>
                <w:szCs w:val="24"/>
              </w:rPr>
              <w:lastRenderedPageBreak/>
              <w:t>thông; phòng cháy, chữa cháy) gắn với phong trào toàn dân bảo vệ an ninh Tổ quốc hoạt động thường xuyên, hiệu quả</w:t>
            </w:r>
          </w:p>
        </w:tc>
        <w:tc>
          <w:tcPr>
            <w:tcW w:w="0" w:type="auto"/>
            <w:vMerge w:val="restart"/>
            <w:tcBorders>
              <w:top w:val="single" w:sz="4" w:space="0" w:color="auto"/>
              <w:left w:val="single" w:sz="4" w:space="0" w:color="auto"/>
              <w:bottom w:val="single" w:sz="6" w:space="0" w:color="auto"/>
              <w:right w:val="single" w:sz="4" w:space="0" w:color="auto"/>
            </w:tcBorders>
          </w:tcPr>
          <w:p w14:paraId="2F655E40" w14:textId="5C5ECF62" w:rsidR="003115C5" w:rsidRPr="00943FE6" w:rsidRDefault="003115C5"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lastRenderedPageBreak/>
              <w:t xml:space="preserve">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w:t>
            </w:r>
            <w:r w:rsidRPr="00943FE6">
              <w:rPr>
                <w:rFonts w:cs="Times New Roman"/>
                <w:color w:val="FF0000"/>
                <w:sz w:val="24"/>
                <w:szCs w:val="24"/>
              </w:rPr>
              <w:lastRenderedPageBreak/>
              <w:t>gắn với phong trào toàn dân bảo vệ an ninh Tổ quốc hoạt động thường xuyên, hiệu quả</w:t>
            </w:r>
          </w:p>
        </w:tc>
        <w:tc>
          <w:tcPr>
            <w:tcW w:w="0" w:type="auto"/>
            <w:vMerge w:val="restart"/>
            <w:tcBorders>
              <w:left w:val="single" w:sz="4" w:space="0" w:color="auto"/>
              <w:bottom w:val="single" w:sz="4" w:space="0" w:color="auto"/>
              <w:right w:val="single" w:sz="4" w:space="0" w:color="auto"/>
            </w:tcBorders>
          </w:tcPr>
          <w:p w14:paraId="60511C7A" w14:textId="77777777" w:rsidR="003115C5" w:rsidRPr="00943FE6" w:rsidRDefault="003115C5" w:rsidP="003115C5">
            <w:pPr>
              <w:spacing w:line="240" w:lineRule="atLeast"/>
              <w:jc w:val="both"/>
              <w:rPr>
                <w:rFonts w:cs="Times New Roman"/>
                <w:bCs/>
                <w:sz w:val="24"/>
                <w:szCs w:val="24"/>
              </w:rPr>
            </w:pPr>
            <w:r w:rsidRPr="00943FE6">
              <w:rPr>
                <w:rFonts w:cs="Times New Roman"/>
                <w:bCs/>
                <w:sz w:val="24"/>
                <w:szCs w:val="24"/>
              </w:rPr>
              <w:lastRenderedPageBreak/>
              <w:t>(1) hàng năm công an xã tham mưu cho Đảng ủy xã xây dựng Nghị quyết chuyên đề về công tác đảm bảo an ninh trật tự tại địa phương; UBND xã chỉ đạo công an xã xây dựng Kế hoạch cụ thể về công tác đảm bảo an ninh trật tự trên địa bàn trong năm và các năm tiếp theo.</w:t>
            </w:r>
          </w:p>
          <w:p w14:paraId="22BE4DB6" w14:textId="77777777" w:rsidR="003115C5" w:rsidRPr="00943FE6" w:rsidRDefault="003115C5" w:rsidP="003115C5">
            <w:pPr>
              <w:spacing w:line="240" w:lineRule="atLeast"/>
              <w:jc w:val="both"/>
              <w:rPr>
                <w:rFonts w:cs="Times New Roman"/>
                <w:bCs/>
                <w:sz w:val="24"/>
                <w:szCs w:val="24"/>
              </w:rPr>
            </w:pPr>
            <w:r w:rsidRPr="00943FE6">
              <w:rPr>
                <w:rFonts w:cs="Times New Roman"/>
                <w:bCs/>
                <w:sz w:val="24"/>
                <w:szCs w:val="24"/>
              </w:rPr>
              <w:t xml:space="preserve">(2) </w:t>
            </w:r>
            <w:r w:rsidRPr="00943FE6">
              <w:rPr>
                <w:rFonts w:cs="Times New Roman"/>
                <w:b/>
                <w:sz w:val="24"/>
                <w:szCs w:val="24"/>
              </w:rPr>
              <w:t xml:space="preserve">- </w:t>
            </w:r>
            <w:r w:rsidRPr="00943FE6">
              <w:rPr>
                <w:rFonts w:cs="Times New Roman"/>
                <w:sz w:val="24"/>
                <w:szCs w:val="24"/>
              </w:rPr>
              <w:t xml:space="preserve">Không để xảy ra các hoạt động theo quy định tại điểm a, b, c, d, đ khoản 3 Điều 4 Thông tư số 124/2021/TT- BCA, ngày 28/12/2021 của Bộ Công an quy định khu dân cư, xã, phường, thị </w:t>
            </w:r>
            <w:r w:rsidRPr="00943FE6">
              <w:rPr>
                <w:rFonts w:cs="Times New Roman"/>
                <w:sz w:val="24"/>
                <w:szCs w:val="24"/>
              </w:rPr>
              <w:lastRenderedPageBreak/>
              <w:t>trấn, cơ quan, doanh nghiệp, cơ sở giáo dục đạt tiêu chuẩn “An toàn về an ninh, trật tự” theo Quyết định số 6404/QĐ-UBND ngày 28 tháng 10 năm 2022 của UBND huyện Thanh Hà về Công nhận đạt chuẩn “An toàn về an ninh, trật tự” năm 2022.Năm 2023, xã Thanh Hồng được công nhận đạt chuẩn “An toàn về an ninh, trật tự” Quyết định số 3057/QĐ-UBND ngày 11 tháng 10 năm 2023 của UBND huyện Thanh Hà</w:t>
            </w:r>
            <w:r w:rsidRPr="00943FE6">
              <w:rPr>
                <w:rFonts w:cs="Times New Roman"/>
                <w:b/>
                <w:sz w:val="24"/>
                <w:szCs w:val="24"/>
              </w:rPr>
              <w:tab/>
            </w:r>
            <w:r w:rsidRPr="00943FE6">
              <w:rPr>
                <w:rFonts w:cs="Times New Roman"/>
                <w:b/>
                <w:sz w:val="24"/>
                <w:szCs w:val="24"/>
              </w:rPr>
              <w:tab/>
            </w:r>
          </w:p>
          <w:p w14:paraId="79B80D57" w14:textId="77777777" w:rsidR="003115C5" w:rsidRPr="00943FE6" w:rsidRDefault="003115C5" w:rsidP="003115C5">
            <w:pPr>
              <w:pStyle w:val="TableParagraph"/>
              <w:tabs>
                <w:tab w:val="left" w:pos="289"/>
              </w:tabs>
              <w:spacing w:line="276" w:lineRule="auto"/>
              <w:ind w:right="101"/>
              <w:jc w:val="both"/>
              <w:rPr>
                <w:sz w:val="24"/>
                <w:szCs w:val="24"/>
              </w:rPr>
            </w:pPr>
            <w:r w:rsidRPr="00943FE6">
              <w:rPr>
                <w:bCs/>
                <w:sz w:val="24"/>
                <w:szCs w:val="24"/>
              </w:rPr>
              <w:t xml:space="preserve">(3) </w:t>
            </w:r>
            <w:r w:rsidRPr="00943FE6">
              <w:rPr>
                <w:sz w:val="24"/>
                <w:szCs w:val="24"/>
              </w:rPr>
              <w:t>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phápluật.</w:t>
            </w:r>
          </w:p>
          <w:p w14:paraId="24E4B4B9" w14:textId="77777777" w:rsidR="003115C5" w:rsidRPr="00943FE6" w:rsidRDefault="003115C5" w:rsidP="003115C5">
            <w:pPr>
              <w:pStyle w:val="TableParagraph"/>
              <w:spacing w:line="276" w:lineRule="auto"/>
              <w:ind w:left="108" w:right="93"/>
              <w:jc w:val="both"/>
              <w:rPr>
                <w:sz w:val="24"/>
                <w:szCs w:val="24"/>
              </w:rPr>
            </w:pPr>
            <w:r w:rsidRPr="00943FE6">
              <w:rPr>
                <w:sz w:val="24"/>
                <w:szCs w:val="24"/>
              </w:rPr>
              <w:t>Không để xảy ra những hoạt động như: Kích động, xúi giục, cưỡng ép, dụ dỗ, mua chuộc, lôi kéo nhiều người cùng đến cơ quan, trụ sở, doanh nghiệp hoặc cá nhân để đưa đơn, thư khiếu nại, tố cáo, yêu cầu giải quyết một hoặcnhiềuvấnđềvềquyềnlợibịviphạmhoặccóliên quan đến việc thực thi chính sách, pháp luật để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w:t>
            </w:r>
          </w:p>
          <w:p w14:paraId="74F5E942" w14:textId="77777777" w:rsidR="003115C5" w:rsidRPr="00943FE6" w:rsidRDefault="003115C5" w:rsidP="003115C5">
            <w:pPr>
              <w:pStyle w:val="TableParagraph"/>
              <w:spacing w:line="276" w:lineRule="auto"/>
              <w:ind w:left="108" w:right="93"/>
              <w:jc w:val="both"/>
              <w:rPr>
                <w:sz w:val="24"/>
                <w:szCs w:val="24"/>
              </w:rPr>
            </w:pPr>
            <w:r w:rsidRPr="00943FE6">
              <w:rPr>
                <w:bCs/>
                <w:sz w:val="24"/>
                <w:szCs w:val="24"/>
              </w:rPr>
              <w:lastRenderedPageBreak/>
              <w:t>(4)</w:t>
            </w:r>
            <w:r w:rsidRPr="00943FE6">
              <w:rPr>
                <w:sz w:val="24"/>
                <w:szCs w:val="24"/>
              </w:rPr>
              <w:t xml:space="preserve"> 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w:t>
            </w:r>
          </w:p>
          <w:p w14:paraId="190270D4" w14:textId="77777777" w:rsidR="003115C5" w:rsidRPr="00943FE6" w:rsidRDefault="003115C5" w:rsidP="003115C5">
            <w:pPr>
              <w:pStyle w:val="TableParagraph"/>
              <w:spacing w:line="276" w:lineRule="auto"/>
              <w:ind w:left="108" w:right="93"/>
              <w:jc w:val="both"/>
              <w:rPr>
                <w:sz w:val="24"/>
                <w:szCs w:val="24"/>
              </w:rPr>
            </w:pPr>
            <w:r w:rsidRPr="00943FE6">
              <w:rPr>
                <w:sz w:val="24"/>
                <w:szCs w:val="24"/>
              </w:rPr>
              <w:t>(5) Số vụ phạm tội về trật tự xã hội năm sau giảm với năm trước tỷ lệ trên 5%; tệ nạn xã hội; tai nạn giao thông, cháy, nổ được kiềm chế, giảm so với năm trước. Không có điểm, tụ điểm phức tạp về hình sự, ma túy, tệ nạn xã hội.</w:t>
            </w:r>
          </w:p>
          <w:p w14:paraId="0DAF4591" w14:textId="77777777" w:rsidR="003115C5" w:rsidRPr="00943FE6" w:rsidRDefault="003115C5" w:rsidP="003115C5">
            <w:pPr>
              <w:widowControl w:val="0"/>
              <w:spacing w:before="45" w:after="45"/>
              <w:ind w:right="-1"/>
              <w:jc w:val="both"/>
              <w:rPr>
                <w:rFonts w:cs="Times New Roman"/>
                <w:sz w:val="24"/>
                <w:szCs w:val="24"/>
              </w:rPr>
            </w:pPr>
            <w:r w:rsidRPr="00943FE6">
              <w:rPr>
                <w:sz w:val="24"/>
                <w:szCs w:val="24"/>
              </w:rPr>
              <w:t xml:space="preserve">(6) </w:t>
            </w:r>
            <w:r w:rsidRPr="00943FE6">
              <w:rPr>
                <w:rFonts w:cs="Times New Roman"/>
                <w:sz w:val="24"/>
                <w:szCs w:val="24"/>
              </w:rPr>
              <w:t>Ban công an xã tham mưu xây dựng và ra mắt Mô hình Tổ niên gia an toàn về Phòng cháy chữa cháy. Tham mưu đề xuất xây dựng mô hình “Hệ thống Camera giám sát đảm bảo ANTT</w:t>
            </w:r>
            <w:r w:rsidRPr="00943FE6">
              <w:rPr>
                <w:rFonts w:cs="Times New Roman"/>
                <w:color w:val="FF0000"/>
                <w:sz w:val="24"/>
                <w:szCs w:val="24"/>
              </w:rPr>
              <w:t xml:space="preserve">”. </w:t>
            </w:r>
            <w:r w:rsidRPr="00943FE6">
              <w:rPr>
                <w:rFonts w:cs="Times New Roman"/>
                <w:sz w:val="24"/>
                <w:szCs w:val="24"/>
              </w:rPr>
              <w:t>Mô hình góp phần hỗ trợ cho công tác nắm bắt tình hình địa bàn, giao thông, trật tự, vệ sinh môi trường. Giúp sớm phát hiện và ngăn chặn kịp thời các hành vi vi phạm, đảm bảo an toàn cho người và tài sản của nhân dân.</w:t>
            </w:r>
          </w:p>
          <w:p w14:paraId="180C8945" w14:textId="77777777" w:rsidR="003115C5" w:rsidRPr="00943FE6" w:rsidRDefault="003115C5" w:rsidP="003115C5">
            <w:pPr>
              <w:pStyle w:val="TableParagraph"/>
              <w:tabs>
                <w:tab w:val="left" w:pos="406"/>
              </w:tabs>
              <w:ind w:right="92"/>
              <w:jc w:val="both"/>
              <w:rPr>
                <w:sz w:val="24"/>
                <w:szCs w:val="24"/>
              </w:rPr>
            </w:pPr>
            <w:r w:rsidRPr="00943FE6">
              <w:rPr>
                <w:sz w:val="24"/>
                <w:szCs w:val="24"/>
              </w:rPr>
              <w:t>(7) Xã không là địa bàn phức tạp về tội phạm xâm phạm trật tự xã hội.</w:t>
            </w:r>
          </w:p>
          <w:p w14:paraId="33FADB62" w14:textId="77777777" w:rsidR="003115C5" w:rsidRPr="00943FE6" w:rsidRDefault="003115C5" w:rsidP="003115C5">
            <w:pPr>
              <w:pStyle w:val="TableParagraph"/>
              <w:spacing w:line="276" w:lineRule="auto"/>
              <w:ind w:right="-1"/>
              <w:jc w:val="both"/>
              <w:rPr>
                <w:sz w:val="24"/>
                <w:szCs w:val="24"/>
              </w:rPr>
            </w:pPr>
            <w:r w:rsidRPr="00943FE6">
              <w:rPr>
                <w:bCs/>
                <w:sz w:val="24"/>
                <w:szCs w:val="24"/>
              </w:rPr>
              <w:t xml:space="preserve">(8) </w:t>
            </w:r>
            <w:r w:rsidRPr="00943FE6">
              <w:rPr>
                <w:color w:val="FF0000"/>
                <w:sz w:val="24"/>
                <w:szCs w:val="24"/>
              </w:rPr>
              <w:t xml:space="preserve"> </w:t>
            </w:r>
            <w:r w:rsidRPr="00943FE6">
              <w:rPr>
                <w:sz w:val="24"/>
                <w:szCs w:val="24"/>
              </w:rPr>
              <w:t xml:space="preserve">Tập thể Công an xã năm 2021 đạt danh hiệu “Đơn vị quyết thắng”; năm 2022 đạt danh hiệu “Đơn vị quyết thắng” ; năm 2023 “Không đạt danh hiệu thi đua” (do năm 2023 đ/c Trưởng Công an xã bị xử lý kỷ luật khiển trách về vi phạm chính sách dân số) ; năm 2024 đạt danh hiệu “Đơn vị quyết thắng”; lực lượng tham gia bảo vệ an ninh, trật tự ở cơ sở được đánh giá hoàn thành xuất sắc nhiệm vụ năm 2024; </w:t>
            </w:r>
          </w:p>
          <w:p w14:paraId="260C8873" w14:textId="7B6B5963"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val="restart"/>
            <w:tcBorders>
              <w:left w:val="single" w:sz="4" w:space="0" w:color="auto"/>
              <w:bottom w:val="single" w:sz="4" w:space="0" w:color="auto"/>
              <w:right w:val="single" w:sz="6" w:space="0" w:color="auto"/>
            </w:tcBorders>
          </w:tcPr>
          <w:p w14:paraId="09B2BA93"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r w:rsidRPr="00943FE6">
              <w:rPr>
                <w:rFonts w:cs="Times New Roman"/>
                <w:color w:val="FF0000"/>
                <w:sz w:val="24"/>
                <w:szCs w:val="24"/>
              </w:rPr>
              <w:lastRenderedPageBreak/>
              <w:t>ĐẠT</w:t>
            </w:r>
          </w:p>
          <w:p w14:paraId="49DB766C" w14:textId="40045D3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r>
      <w:tr w:rsidR="003115C5" w:rsidRPr="00943FE6" w14:paraId="0A1ACEA5" w14:textId="77777777" w:rsidTr="00684085">
        <w:trPr>
          <w:trHeight w:val="4797"/>
        </w:trPr>
        <w:tc>
          <w:tcPr>
            <w:tcW w:w="0" w:type="auto"/>
            <w:tcBorders>
              <w:top w:val="single" w:sz="4" w:space="0" w:color="auto"/>
              <w:left w:val="single" w:sz="4" w:space="0" w:color="auto"/>
              <w:bottom w:val="nil"/>
              <w:right w:val="single" w:sz="4" w:space="0" w:color="auto"/>
            </w:tcBorders>
          </w:tcPr>
          <w:p w14:paraId="53621E6D"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6360C38"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127FAB45" w14:textId="7921B129"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6DA3156" w14:textId="52670D2B"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3BA37DB8" w14:textId="77F4E99A"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r>
      <w:tr w:rsidR="003115C5" w:rsidRPr="00943FE6" w14:paraId="1C2D773D" w14:textId="77777777" w:rsidTr="00684085">
        <w:trPr>
          <w:trHeight w:val="2110"/>
        </w:trPr>
        <w:tc>
          <w:tcPr>
            <w:tcW w:w="0" w:type="auto"/>
            <w:tcBorders>
              <w:top w:val="nil"/>
              <w:left w:val="single" w:sz="6" w:space="0" w:color="auto"/>
              <w:bottom w:val="single" w:sz="4" w:space="0" w:color="auto"/>
              <w:right w:val="single" w:sz="4" w:space="0" w:color="auto"/>
            </w:tcBorders>
          </w:tcPr>
          <w:p w14:paraId="03331D3B"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5AF5043F"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04B0DE5A" w14:textId="3F95A8A4"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04ED7AC" w14:textId="0D842686"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3BB4A512" w14:textId="69C5DD0B"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r>
      <w:tr w:rsidR="003115C5" w:rsidRPr="00943FE6" w14:paraId="64E28A0D" w14:textId="77777777" w:rsidTr="00684085">
        <w:trPr>
          <w:trHeight w:val="3818"/>
        </w:trPr>
        <w:tc>
          <w:tcPr>
            <w:tcW w:w="0" w:type="auto"/>
            <w:tcBorders>
              <w:top w:val="single" w:sz="4" w:space="0" w:color="auto"/>
              <w:left w:val="single" w:sz="4" w:space="0" w:color="auto"/>
              <w:bottom w:val="nil"/>
              <w:right w:val="single" w:sz="4" w:space="0" w:color="auto"/>
            </w:tcBorders>
          </w:tcPr>
          <w:p w14:paraId="17440E85"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8EDB000"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4185C5DE" w14:textId="1E4840AA"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404B5A2" w14:textId="1888350F"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03B8D57B" w14:textId="3AD0C310"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r>
      <w:tr w:rsidR="003115C5" w:rsidRPr="00943FE6" w14:paraId="4660B084" w14:textId="77777777" w:rsidTr="00684085">
        <w:trPr>
          <w:trHeight w:val="2384"/>
        </w:trPr>
        <w:tc>
          <w:tcPr>
            <w:tcW w:w="0" w:type="auto"/>
            <w:tcBorders>
              <w:top w:val="nil"/>
              <w:left w:val="single" w:sz="6" w:space="0" w:color="auto"/>
              <w:bottom w:val="single" w:sz="6" w:space="0" w:color="auto"/>
              <w:right w:val="single" w:sz="4" w:space="0" w:color="auto"/>
            </w:tcBorders>
          </w:tcPr>
          <w:p w14:paraId="14672597"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5419BED0" w14:textId="7777777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6" w:space="0" w:color="auto"/>
              <w:left w:val="single" w:sz="4" w:space="0" w:color="auto"/>
              <w:bottom w:val="single" w:sz="6" w:space="0" w:color="auto"/>
              <w:right w:val="single" w:sz="4" w:space="0" w:color="auto"/>
            </w:tcBorders>
          </w:tcPr>
          <w:p w14:paraId="1EF83CC6" w14:textId="078C7778"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4402ABB" w14:textId="0388E930"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1CB4279F" w14:textId="7A2D8017" w:rsidR="003115C5" w:rsidRPr="00943FE6" w:rsidRDefault="003115C5" w:rsidP="00692BDB">
            <w:pPr>
              <w:autoSpaceDE w:val="0"/>
              <w:autoSpaceDN w:val="0"/>
              <w:adjustRightInd w:val="0"/>
              <w:spacing w:after="0" w:line="240" w:lineRule="auto"/>
              <w:jc w:val="both"/>
              <w:rPr>
                <w:rFonts w:cs="Times New Roman"/>
                <w:color w:val="FF0000"/>
                <w:sz w:val="24"/>
                <w:szCs w:val="24"/>
              </w:rPr>
            </w:pPr>
          </w:p>
        </w:tc>
      </w:tr>
    </w:tbl>
    <w:p w14:paraId="066082CF" w14:textId="77777777" w:rsidR="00157BCE" w:rsidRPr="00943FE6" w:rsidRDefault="00157BCE" w:rsidP="00C704C5">
      <w:pPr>
        <w:jc w:val="both"/>
        <w:rPr>
          <w:color w:val="FF0000"/>
          <w:sz w:val="24"/>
          <w:szCs w:val="24"/>
        </w:rPr>
      </w:pPr>
    </w:p>
    <w:sectPr w:rsidR="00157BCE" w:rsidRPr="00943FE6" w:rsidSect="00C764B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E4F1" w14:textId="77777777" w:rsidR="00D80793" w:rsidRDefault="00D80793" w:rsidP="00D65B85">
      <w:pPr>
        <w:spacing w:after="0" w:line="240" w:lineRule="auto"/>
      </w:pPr>
      <w:r>
        <w:separator/>
      </w:r>
    </w:p>
  </w:endnote>
  <w:endnote w:type="continuationSeparator" w:id="0">
    <w:p w14:paraId="1D6BBB8F" w14:textId="77777777" w:rsidR="00D80793" w:rsidRDefault="00D80793"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C2D" w14:textId="77777777" w:rsidR="00D65B85" w:rsidRDefault="00D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6E682C">
          <w:rPr>
            <w:noProof/>
          </w:rPr>
          <w:t>7</w:t>
        </w:r>
        <w:r>
          <w:rPr>
            <w:noProof/>
          </w:rPr>
          <w:fldChar w:fldCharType="end"/>
        </w:r>
      </w:p>
    </w:sdtContent>
  </w:sdt>
  <w:p w14:paraId="22A1AF98" w14:textId="77777777" w:rsidR="00D65B85" w:rsidRDefault="00D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59D3"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BD9E" w14:textId="77777777" w:rsidR="00D80793" w:rsidRDefault="00D80793" w:rsidP="00D65B85">
      <w:pPr>
        <w:spacing w:after="0" w:line="240" w:lineRule="auto"/>
      </w:pPr>
      <w:r>
        <w:separator/>
      </w:r>
    </w:p>
  </w:footnote>
  <w:footnote w:type="continuationSeparator" w:id="0">
    <w:p w14:paraId="2707045B" w14:textId="77777777" w:rsidR="00D80793" w:rsidRDefault="00D80793" w:rsidP="00D6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44E5" w14:textId="77777777" w:rsidR="00D65B85" w:rsidRDefault="00D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2BC" w14:textId="77777777" w:rsidR="00D65B85" w:rsidRDefault="00D6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46E9" w14:textId="77777777" w:rsidR="00D65B85" w:rsidRDefault="00D6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7010">
    <w:abstractNumId w:val="2"/>
  </w:num>
  <w:num w:numId="2" w16cid:durableId="797138914">
    <w:abstractNumId w:val="3"/>
  </w:num>
  <w:num w:numId="3" w16cid:durableId="1663393931">
    <w:abstractNumId w:val="4"/>
  </w:num>
  <w:num w:numId="4" w16cid:durableId="743647347">
    <w:abstractNumId w:val="0"/>
  </w:num>
  <w:num w:numId="5" w16cid:durableId="91955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124D"/>
    <w:rsid w:val="000019A5"/>
    <w:rsid w:val="00001C9E"/>
    <w:rsid w:val="00003902"/>
    <w:rsid w:val="000105FC"/>
    <w:rsid w:val="000123AC"/>
    <w:rsid w:val="00012722"/>
    <w:rsid w:val="00013AF5"/>
    <w:rsid w:val="00014869"/>
    <w:rsid w:val="000172F7"/>
    <w:rsid w:val="000218C8"/>
    <w:rsid w:val="00031B08"/>
    <w:rsid w:val="0003384D"/>
    <w:rsid w:val="000342F6"/>
    <w:rsid w:val="000357C4"/>
    <w:rsid w:val="00035FB7"/>
    <w:rsid w:val="00042966"/>
    <w:rsid w:val="00042D00"/>
    <w:rsid w:val="00043579"/>
    <w:rsid w:val="00045B50"/>
    <w:rsid w:val="00045D2D"/>
    <w:rsid w:val="00047EA2"/>
    <w:rsid w:val="00051347"/>
    <w:rsid w:val="0005247F"/>
    <w:rsid w:val="00052AD3"/>
    <w:rsid w:val="00053DA8"/>
    <w:rsid w:val="000544A3"/>
    <w:rsid w:val="00057588"/>
    <w:rsid w:val="00057BAB"/>
    <w:rsid w:val="00061044"/>
    <w:rsid w:val="0006782A"/>
    <w:rsid w:val="00071E98"/>
    <w:rsid w:val="00072814"/>
    <w:rsid w:val="00072943"/>
    <w:rsid w:val="00074C2C"/>
    <w:rsid w:val="00075605"/>
    <w:rsid w:val="00083C63"/>
    <w:rsid w:val="000842EB"/>
    <w:rsid w:val="0008786B"/>
    <w:rsid w:val="000902D6"/>
    <w:rsid w:val="00090565"/>
    <w:rsid w:val="000933B9"/>
    <w:rsid w:val="00093F2C"/>
    <w:rsid w:val="000A0DD5"/>
    <w:rsid w:val="000A1666"/>
    <w:rsid w:val="000A16DE"/>
    <w:rsid w:val="000A18FE"/>
    <w:rsid w:val="000A507E"/>
    <w:rsid w:val="000B0A40"/>
    <w:rsid w:val="000B0A41"/>
    <w:rsid w:val="000B25D7"/>
    <w:rsid w:val="000B4FC9"/>
    <w:rsid w:val="000B5AC2"/>
    <w:rsid w:val="000B5C7C"/>
    <w:rsid w:val="000B6F74"/>
    <w:rsid w:val="000B7004"/>
    <w:rsid w:val="000B7514"/>
    <w:rsid w:val="000C2535"/>
    <w:rsid w:val="000C4B3E"/>
    <w:rsid w:val="000C4B4A"/>
    <w:rsid w:val="000C5E6C"/>
    <w:rsid w:val="000C5FCC"/>
    <w:rsid w:val="000D022F"/>
    <w:rsid w:val="000D1F76"/>
    <w:rsid w:val="000D2C7F"/>
    <w:rsid w:val="000E21E1"/>
    <w:rsid w:val="000E2342"/>
    <w:rsid w:val="000E5121"/>
    <w:rsid w:val="000E7304"/>
    <w:rsid w:val="000E76D4"/>
    <w:rsid w:val="000F1084"/>
    <w:rsid w:val="000F241C"/>
    <w:rsid w:val="000F2CC9"/>
    <w:rsid w:val="000F30E5"/>
    <w:rsid w:val="000F3F0A"/>
    <w:rsid w:val="000F3F9D"/>
    <w:rsid w:val="000F5592"/>
    <w:rsid w:val="000F5F6E"/>
    <w:rsid w:val="001004FE"/>
    <w:rsid w:val="00102E30"/>
    <w:rsid w:val="00103B48"/>
    <w:rsid w:val="00107342"/>
    <w:rsid w:val="0011161A"/>
    <w:rsid w:val="00113E44"/>
    <w:rsid w:val="001144E7"/>
    <w:rsid w:val="00114FD7"/>
    <w:rsid w:val="001164AA"/>
    <w:rsid w:val="001176EF"/>
    <w:rsid w:val="00121F1D"/>
    <w:rsid w:val="00123512"/>
    <w:rsid w:val="001258FB"/>
    <w:rsid w:val="00127217"/>
    <w:rsid w:val="00132001"/>
    <w:rsid w:val="00140C72"/>
    <w:rsid w:val="001427DE"/>
    <w:rsid w:val="00143285"/>
    <w:rsid w:val="00146B04"/>
    <w:rsid w:val="00150E9B"/>
    <w:rsid w:val="0015239E"/>
    <w:rsid w:val="00154617"/>
    <w:rsid w:val="001555C8"/>
    <w:rsid w:val="001567B8"/>
    <w:rsid w:val="00157BCE"/>
    <w:rsid w:val="001620C9"/>
    <w:rsid w:val="001627F0"/>
    <w:rsid w:val="00163307"/>
    <w:rsid w:val="00163D71"/>
    <w:rsid w:val="00173B81"/>
    <w:rsid w:val="001762FF"/>
    <w:rsid w:val="00182D62"/>
    <w:rsid w:val="001866C1"/>
    <w:rsid w:val="00186C4A"/>
    <w:rsid w:val="0019099A"/>
    <w:rsid w:val="00191C2F"/>
    <w:rsid w:val="0019273E"/>
    <w:rsid w:val="00193A27"/>
    <w:rsid w:val="00193F7F"/>
    <w:rsid w:val="001978B4"/>
    <w:rsid w:val="001A1246"/>
    <w:rsid w:val="001A30B2"/>
    <w:rsid w:val="001A3B8D"/>
    <w:rsid w:val="001B033E"/>
    <w:rsid w:val="001B0A6D"/>
    <w:rsid w:val="001B7AB9"/>
    <w:rsid w:val="001C0D4B"/>
    <w:rsid w:val="001C0FA0"/>
    <w:rsid w:val="001C151C"/>
    <w:rsid w:val="001C1B04"/>
    <w:rsid w:val="001C1F4A"/>
    <w:rsid w:val="001C2CF1"/>
    <w:rsid w:val="001C4758"/>
    <w:rsid w:val="001C6E94"/>
    <w:rsid w:val="001D0DB1"/>
    <w:rsid w:val="001E085A"/>
    <w:rsid w:val="001E5294"/>
    <w:rsid w:val="001F018D"/>
    <w:rsid w:val="001F0FF2"/>
    <w:rsid w:val="001F4550"/>
    <w:rsid w:val="001F4F92"/>
    <w:rsid w:val="001F74A8"/>
    <w:rsid w:val="002001D2"/>
    <w:rsid w:val="002035F5"/>
    <w:rsid w:val="0020535E"/>
    <w:rsid w:val="00205912"/>
    <w:rsid w:val="00213ECB"/>
    <w:rsid w:val="002146DB"/>
    <w:rsid w:val="00214DDF"/>
    <w:rsid w:val="002160D9"/>
    <w:rsid w:val="00221D5C"/>
    <w:rsid w:val="00230E29"/>
    <w:rsid w:val="002331D8"/>
    <w:rsid w:val="00236852"/>
    <w:rsid w:val="00237F72"/>
    <w:rsid w:val="002400F8"/>
    <w:rsid w:val="0024037D"/>
    <w:rsid w:val="002424EA"/>
    <w:rsid w:val="00243A66"/>
    <w:rsid w:val="002468ED"/>
    <w:rsid w:val="002471A3"/>
    <w:rsid w:val="00253BEB"/>
    <w:rsid w:val="00261118"/>
    <w:rsid w:val="00263B27"/>
    <w:rsid w:val="00263FA2"/>
    <w:rsid w:val="00264544"/>
    <w:rsid w:val="00272112"/>
    <w:rsid w:val="0027439B"/>
    <w:rsid w:val="002768B0"/>
    <w:rsid w:val="002771D6"/>
    <w:rsid w:val="00282E7D"/>
    <w:rsid w:val="0028506A"/>
    <w:rsid w:val="00290A3E"/>
    <w:rsid w:val="00291A28"/>
    <w:rsid w:val="0029486A"/>
    <w:rsid w:val="0029546A"/>
    <w:rsid w:val="002A01A4"/>
    <w:rsid w:val="002A1044"/>
    <w:rsid w:val="002A1A72"/>
    <w:rsid w:val="002A2457"/>
    <w:rsid w:val="002A524C"/>
    <w:rsid w:val="002A5674"/>
    <w:rsid w:val="002B1519"/>
    <w:rsid w:val="002B72E9"/>
    <w:rsid w:val="002C0B54"/>
    <w:rsid w:val="002C1E92"/>
    <w:rsid w:val="002C22DD"/>
    <w:rsid w:val="002C4A3F"/>
    <w:rsid w:val="002C6375"/>
    <w:rsid w:val="002C7567"/>
    <w:rsid w:val="002D1222"/>
    <w:rsid w:val="002D47A9"/>
    <w:rsid w:val="002D4A77"/>
    <w:rsid w:val="002D58A3"/>
    <w:rsid w:val="002D7311"/>
    <w:rsid w:val="002D73DF"/>
    <w:rsid w:val="002E14A6"/>
    <w:rsid w:val="002E2AA4"/>
    <w:rsid w:val="002E5CCE"/>
    <w:rsid w:val="002F29D6"/>
    <w:rsid w:val="002F2E7A"/>
    <w:rsid w:val="002F765B"/>
    <w:rsid w:val="002F7DA5"/>
    <w:rsid w:val="003009DC"/>
    <w:rsid w:val="00302AD6"/>
    <w:rsid w:val="003042E7"/>
    <w:rsid w:val="00310F70"/>
    <w:rsid w:val="00311346"/>
    <w:rsid w:val="003115C5"/>
    <w:rsid w:val="00313AAC"/>
    <w:rsid w:val="003155D7"/>
    <w:rsid w:val="00321B07"/>
    <w:rsid w:val="00323A8E"/>
    <w:rsid w:val="0032459A"/>
    <w:rsid w:val="003251AF"/>
    <w:rsid w:val="003309CC"/>
    <w:rsid w:val="003322B4"/>
    <w:rsid w:val="00334BB4"/>
    <w:rsid w:val="00335256"/>
    <w:rsid w:val="00336630"/>
    <w:rsid w:val="003366FD"/>
    <w:rsid w:val="00337871"/>
    <w:rsid w:val="00337A46"/>
    <w:rsid w:val="003430E9"/>
    <w:rsid w:val="00347005"/>
    <w:rsid w:val="00347767"/>
    <w:rsid w:val="00347FA4"/>
    <w:rsid w:val="00352A25"/>
    <w:rsid w:val="003551DD"/>
    <w:rsid w:val="00357EB1"/>
    <w:rsid w:val="0036078C"/>
    <w:rsid w:val="00360CF6"/>
    <w:rsid w:val="003624A7"/>
    <w:rsid w:val="00363582"/>
    <w:rsid w:val="00363600"/>
    <w:rsid w:val="003641D5"/>
    <w:rsid w:val="0036580A"/>
    <w:rsid w:val="00373E56"/>
    <w:rsid w:val="0037666E"/>
    <w:rsid w:val="00380A2B"/>
    <w:rsid w:val="00382E65"/>
    <w:rsid w:val="00384A18"/>
    <w:rsid w:val="003965BE"/>
    <w:rsid w:val="00397340"/>
    <w:rsid w:val="003A3708"/>
    <w:rsid w:val="003A3D20"/>
    <w:rsid w:val="003A43CA"/>
    <w:rsid w:val="003A4471"/>
    <w:rsid w:val="003B5342"/>
    <w:rsid w:val="003B7777"/>
    <w:rsid w:val="003C04B9"/>
    <w:rsid w:val="003D0FEC"/>
    <w:rsid w:val="003D114F"/>
    <w:rsid w:val="003D24D6"/>
    <w:rsid w:val="003D2B63"/>
    <w:rsid w:val="003D4BEC"/>
    <w:rsid w:val="003D6504"/>
    <w:rsid w:val="003E5466"/>
    <w:rsid w:val="003E63BD"/>
    <w:rsid w:val="003F22CC"/>
    <w:rsid w:val="003F3C41"/>
    <w:rsid w:val="003F6AC0"/>
    <w:rsid w:val="003F7463"/>
    <w:rsid w:val="0040190F"/>
    <w:rsid w:val="00410D5D"/>
    <w:rsid w:val="00413FDE"/>
    <w:rsid w:val="004204CD"/>
    <w:rsid w:val="00423422"/>
    <w:rsid w:val="00424594"/>
    <w:rsid w:val="004277D8"/>
    <w:rsid w:val="00431B0B"/>
    <w:rsid w:val="00432CE4"/>
    <w:rsid w:val="0043598C"/>
    <w:rsid w:val="004366DF"/>
    <w:rsid w:val="004379E5"/>
    <w:rsid w:val="004400B4"/>
    <w:rsid w:val="004423D2"/>
    <w:rsid w:val="00447D31"/>
    <w:rsid w:val="0045249A"/>
    <w:rsid w:val="00453D51"/>
    <w:rsid w:val="0045749D"/>
    <w:rsid w:val="0045771F"/>
    <w:rsid w:val="00461552"/>
    <w:rsid w:val="00462295"/>
    <w:rsid w:val="00463410"/>
    <w:rsid w:val="00465AE8"/>
    <w:rsid w:val="00465C92"/>
    <w:rsid w:val="00470AD8"/>
    <w:rsid w:val="00471B12"/>
    <w:rsid w:val="00476E78"/>
    <w:rsid w:val="0048057D"/>
    <w:rsid w:val="00482FC5"/>
    <w:rsid w:val="00496405"/>
    <w:rsid w:val="00497FB9"/>
    <w:rsid w:val="004A1B6C"/>
    <w:rsid w:val="004A39F1"/>
    <w:rsid w:val="004A5322"/>
    <w:rsid w:val="004B250B"/>
    <w:rsid w:val="004B3596"/>
    <w:rsid w:val="004B3D09"/>
    <w:rsid w:val="004C02E3"/>
    <w:rsid w:val="004C4D37"/>
    <w:rsid w:val="004C5D8F"/>
    <w:rsid w:val="004C621E"/>
    <w:rsid w:val="004C710D"/>
    <w:rsid w:val="004C7475"/>
    <w:rsid w:val="004C7635"/>
    <w:rsid w:val="004C7BAC"/>
    <w:rsid w:val="004C7F66"/>
    <w:rsid w:val="004D093D"/>
    <w:rsid w:val="004D21E7"/>
    <w:rsid w:val="004D548B"/>
    <w:rsid w:val="004E2BB1"/>
    <w:rsid w:val="004E483D"/>
    <w:rsid w:val="004E4E11"/>
    <w:rsid w:val="004F0D9F"/>
    <w:rsid w:val="004F3FF6"/>
    <w:rsid w:val="004F4BCF"/>
    <w:rsid w:val="004F4F83"/>
    <w:rsid w:val="004F57B1"/>
    <w:rsid w:val="004F73F6"/>
    <w:rsid w:val="005056AE"/>
    <w:rsid w:val="00506788"/>
    <w:rsid w:val="0051016C"/>
    <w:rsid w:val="005138E5"/>
    <w:rsid w:val="00513E27"/>
    <w:rsid w:val="005146E9"/>
    <w:rsid w:val="00516A6E"/>
    <w:rsid w:val="00530506"/>
    <w:rsid w:val="00530AB9"/>
    <w:rsid w:val="005352DD"/>
    <w:rsid w:val="00536478"/>
    <w:rsid w:val="00536BE2"/>
    <w:rsid w:val="005456F4"/>
    <w:rsid w:val="00545E5D"/>
    <w:rsid w:val="00546168"/>
    <w:rsid w:val="005475AA"/>
    <w:rsid w:val="0055581B"/>
    <w:rsid w:val="00557692"/>
    <w:rsid w:val="00564F4F"/>
    <w:rsid w:val="00565A18"/>
    <w:rsid w:val="00565FE8"/>
    <w:rsid w:val="00572BA7"/>
    <w:rsid w:val="0057394C"/>
    <w:rsid w:val="00573BD5"/>
    <w:rsid w:val="00574F48"/>
    <w:rsid w:val="00576276"/>
    <w:rsid w:val="00587459"/>
    <w:rsid w:val="00590AA6"/>
    <w:rsid w:val="005912AF"/>
    <w:rsid w:val="00594856"/>
    <w:rsid w:val="005954D0"/>
    <w:rsid w:val="005A3588"/>
    <w:rsid w:val="005B2D6E"/>
    <w:rsid w:val="005B4D00"/>
    <w:rsid w:val="005B5A54"/>
    <w:rsid w:val="005C024A"/>
    <w:rsid w:val="005C41DE"/>
    <w:rsid w:val="005D0D01"/>
    <w:rsid w:val="005D212D"/>
    <w:rsid w:val="005D3F9D"/>
    <w:rsid w:val="005D46B1"/>
    <w:rsid w:val="005D6912"/>
    <w:rsid w:val="005D7C99"/>
    <w:rsid w:val="005E00D7"/>
    <w:rsid w:val="005E0A44"/>
    <w:rsid w:val="005E0D87"/>
    <w:rsid w:val="005E22AC"/>
    <w:rsid w:val="005E53BC"/>
    <w:rsid w:val="005F0BA3"/>
    <w:rsid w:val="005F24DC"/>
    <w:rsid w:val="005F7F6F"/>
    <w:rsid w:val="006104F2"/>
    <w:rsid w:val="00613F93"/>
    <w:rsid w:val="006160E4"/>
    <w:rsid w:val="0061692C"/>
    <w:rsid w:val="00616AF8"/>
    <w:rsid w:val="0062075A"/>
    <w:rsid w:val="00621CC0"/>
    <w:rsid w:val="00626D1D"/>
    <w:rsid w:val="00633120"/>
    <w:rsid w:val="006337BD"/>
    <w:rsid w:val="006413A1"/>
    <w:rsid w:val="00642409"/>
    <w:rsid w:val="00642DCF"/>
    <w:rsid w:val="00643715"/>
    <w:rsid w:val="0064481D"/>
    <w:rsid w:val="00645E8B"/>
    <w:rsid w:val="006467CE"/>
    <w:rsid w:val="00651501"/>
    <w:rsid w:val="0065584A"/>
    <w:rsid w:val="00660533"/>
    <w:rsid w:val="00663D9E"/>
    <w:rsid w:val="006653BA"/>
    <w:rsid w:val="006725BE"/>
    <w:rsid w:val="00674B74"/>
    <w:rsid w:val="00681282"/>
    <w:rsid w:val="00684085"/>
    <w:rsid w:val="0068514A"/>
    <w:rsid w:val="0069127E"/>
    <w:rsid w:val="00692BDB"/>
    <w:rsid w:val="00693005"/>
    <w:rsid w:val="006935A1"/>
    <w:rsid w:val="00693EA9"/>
    <w:rsid w:val="00696182"/>
    <w:rsid w:val="0069675B"/>
    <w:rsid w:val="006A37A6"/>
    <w:rsid w:val="006A5346"/>
    <w:rsid w:val="006A61D9"/>
    <w:rsid w:val="006B249C"/>
    <w:rsid w:val="006B69FD"/>
    <w:rsid w:val="006C1323"/>
    <w:rsid w:val="006C45F8"/>
    <w:rsid w:val="006C48DA"/>
    <w:rsid w:val="006C5AC0"/>
    <w:rsid w:val="006C5C6B"/>
    <w:rsid w:val="006D0FAD"/>
    <w:rsid w:val="006D1078"/>
    <w:rsid w:val="006D3371"/>
    <w:rsid w:val="006D71E1"/>
    <w:rsid w:val="006D7AA9"/>
    <w:rsid w:val="006E2074"/>
    <w:rsid w:val="006E2F17"/>
    <w:rsid w:val="006E31FC"/>
    <w:rsid w:val="006E682C"/>
    <w:rsid w:val="006E73E9"/>
    <w:rsid w:val="006F00F7"/>
    <w:rsid w:val="006F333B"/>
    <w:rsid w:val="006F444E"/>
    <w:rsid w:val="006F490C"/>
    <w:rsid w:val="006F5619"/>
    <w:rsid w:val="006F617B"/>
    <w:rsid w:val="006F67C7"/>
    <w:rsid w:val="006F6F84"/>
    <w:rsid w:val="007034FF"/>
    <w:rsid w:val="00710518"/>
    <w:rsid w:val="00711107"/>
    <w:rsid w:val="00713426"/>
    <w:rsid w:val="00715E7D"/>
    <w:rsid w:val="007173DF"/>
    <w:rsid w:val="007219AF"/>
    <w:rsid w:val="0072418D"/>
    <w:rsid w:val="00725F53"/>
    <w:rsid w:val="00726E7C"/>
    <w:rsid w:val="00730695"/>
    <w:rsid w:val="00732535"/>
    <w:rsid w:val="00732D54"/>
    <w:rsid w:val="007342EE"/>
    <w:rsid w:val="007349AD"/>
    <w:rsid w:val="007352C9"/>
    <w:rsid w:val="00743B4D"/>
    <w:rsid w:val="00744529"/>
    <w:rsid w:val="007461DF"/>
    <w:rsid w:val="0074784B"/>
    <w:rsid w:val="007522CA"/>
    <w:rsid w:val="0075408C"/>
    <w:rsid w:val="00762BB8"/>
    <w:rsid w:val="00763893"/>
    <w:rsid w:val="0076574D"/>
    <w:rsid w:val="00765FE0"/>
    <w:rsid w:val="00771453"/>
    <w:rsid w:val="00772452"/>
    <w:rsid w:val="0077310E"/>
    <w:rsid w:val="00775896"/>
    <w:rsid w:val="00775BA0"/>
    <w:rsid w:val="00783D4E"/>
    <w:rsid w:val="00793F48"/>
    <w:rsid w:val="00793FD4"/>
    <w:rsid w:val="00794685"/>
    <w:rsid w:val="00795B79"/>
    <w:rsid w:val="007962EA"/>
    <w:rsid w:val="007A031A"/>
    <w:rsid w:val="007A0670"/>
    <w:rsid w:val="007A1588"/>
    <w:rsid w:val="007A2DFC"/>
    <w:rsid w:val="007A314B"/>
    <w:rsid w:val="007A408C"/>
    <w:rsid w:val="007A4FE5"/>
    <w:rsid w:val="007A70FE"/>
    <w:rsid w:val="007A7ADC"/>
    <w:rsid w:val="007B0429"/>
    <w:rsid w:val="007B0B9E"/>
    <w:rsid w:val="007B635B"/>
    <w:rsid w:val="007C251E"/>
    <w:rsid w:val="007C6697"/>
    <w:rsid w:val="007C717F"/>
    <w:rsid w:val="007C721E"/>
    <w:rsid w:val="007D252A"/>
    <w:rsid w:val="007D3A95"/>
    <w:rsid w:val="007D611C"/>
    <w:rsid w:val="007D7B7E"/>
    <w:rsid w:val="007E1E88"/>
    <w:rsid w:val="007E3C70"/>
    <w:rsid w:val="007E451E"/>
    <w:rsid w:val="007E63FE"/>
    <w:rsid w:val="007E767A"/>
    <w:rsid w:val="007E77A0"/>
    <w:rsid w:val="0080033B"/>
    <w:rsid w:val="0080040E"/>
    <w:rsid w:val="00801C5A"/>
    <w:rsid w:val="0080262C"/>
    <w:rsid w:val="008134A6"/>
    <w:rsid w:val="008158DB"/>
    <w:rsid w:val="00817079"/>
    <w:rsid w:val="0082039E"/>
    <w:rsid w:val="00823CC8"/>
    <w:rsid w:val="00823EBA"/>
    <w:rsid w:val="008243F8"/>
    <w:rsid w:val="008259D8"/>
    <w:rsid w:val="00834E55"/>
    <w:rsid w:val="008350BC"/>
    <w:rsid w:val="008351B6"/>
    <w:rsid w:val="0083642C"/>
    <w:rsid w:val="0083657B"/>
    <w:rsid w:val="00836E86"/>
    <w:rsid w:val="008379EA"/>
    <w:rsid w:val="00840387"/>
    <w:rsid w:val="00841DC1"/>
    <w:rsid w:val="008516FC"/>
    <w:rsid w:val="00857F78"/>
    <w:rsid w:val="008602E0"/>
    <w:rsid w:val="0086201C"/>
    <w:rsid w:val="008628EA"/>
    <w:rsid w:val="008639B4"/>
    <w:rsid w:val="00867E85"/>
    <w:rsid w:val="00867F69"/>
    <w:rsid w:val="008707BA"/>
    <w:rsid w:val="0087338A"/>
    <w:rsid w:val="008748CB"/>
    <w:rsid w:val="00874D80"/>
    <w:rsid w:val="00874F6F"/>
    <w:rsid w:val="00875234"/>
    <w:rsid w:val="00886ED9"/>
    <w:rsid w:val="00890A37"/>
    <w:rsid w:val="00891CE4"/>
    <w:rsid w:val="00892A2C"/>
    <w:rsid w:val="00895A20"/>
    <w:rsid w:val="008960E4"/>
    <w:rsid w:val="0089658D"/>
    <w:rsid w:val="00897F0D"/>
    <w:rsid w:val="008A0EBD"/>
    <w:rsid w:val="008A6C61"/>
    <w:rsid w:val="008B05CC"/>
    <w:rsid w:val="008B1516"/>
    <w:rsid w:val="008B2139"/>
    <w:rsid w:val="008B484D"/>
    <w:rsid w:val="008B4FA2"/>
    <w:rsid w:val="008C0E80"/>
    <w:rsid w:val="008C1347"/>
    <w:rsid w:val="008C19E6"/>
    <w:rsid w:val="008C2280"/>
    <w:rsid w:val="008C70CE"/>
    <w:rsid w:val="008D1841"/>
    <w:rsid w:val="008D3447"/>
    <w:rsid w:val="008D57BF"/>
    <w:rsid w:val="008E08C6"/>
    <w:rsid w:val="008E7111"/>
    <w:rsid w:val="008E7CF1"/>
    <w:rsid w:val="008E7E17"/>
    <w:rsid w:val="008F3C74"/>
    <w:rsid w:val="008F3F2C"/>
    <w:rsid w:val="008F4840"/>
    <w:rsid w:val="008F68DE"/>
    <w:rsid w:val="0090071B"/>
    <w:rsid w:val="009014E3"/>
    <w:rsid w:val="00901688"/>
    <w:rsid w:val="00902485"/>
    <w:rsid w:val="00902A36"/>
    <w:rsid w:val="00902E8A"/>
    <w:rsid w:val="00903592"/>
    <w:rsid w:val="00906917"/>
    <w:rsid w:val="009142C9"/>
    <w:rsid w:val="0091497E"/>
    <w:rsid w:val="0091585E"/>
    <w:rsid w:val="0091648B"/>
    <w:rsid w:val="009176E1"/>
    <w:rsid w:val="00923D35"/>
    <w:rsid w:val="00925C10"/>
    <w:rsid w:val="00930289"/>
    <w:rsid w:val="00931123"/>
    <w:rsid w:val="00931F5D"/>
    <w:rsid w:val="00935A7B"/>
    <w:rsid w:val="009423BB"/>
    <w:rsid w:val="00943FE6"/>
    <w:rsid w:val="00944C98"/>
    <w:rsid w:val="00945817"/>
    <w:rsid w:val="00945BDA"/>
    <w:rsid w:val="0094720A"/>
    <w:rsid w:val="00952453"/>
    <w:rsid w:val="00962260"/>
    <w:rsid w:val="0097198C"/>
    <w:rsid w:val="00972858"/>
    <w:rsid w:val="00982071"/>
    <w:rsid w:val="00984F37"/>
    <w:rsid w:val="00986292"/>
    <w:rsid w:val="00986EE5"/>
    <w:rsid w:val="00987313"/>
    <w:rsid w:val="00990A03"/>
    <w:rsid w:val="00991B0D"/>
    <w:rsid w:val="009932FE"/>
    <w:rsid w:val="00995882"/>
    <w:rsid w:val="009961AF"/>
    <w:rsid w:val="00996E4B"/>
    <w:rsid w:val="009973F4"/>
    <w:rsid w:val="009979E0"/>
    <w:rsid w:val="00997F56"/>
    <w:rsid w:val="009A0AAB"/>
    <w:rsid w:val="009A2640"/>
    <w:rsid w:val="009A2C44"/>
    <w:rsid w:val="009B2430"/>
    <w:rsid w:val="009B5BF5"/>
    <w:rsid w:val="009B7A55"/>
    <w:rsid w:val="009D154F"/>
    <w:rsid w:val="009D4F66"/>
    <w:rsid w:val="009D6EEF"/>
    <w:rsid w:val="009D71F1"/>
    <w:rsid w:val="009D7A56"/>
    <w:rsid w:val="009F4677"/>
    <w:rsid w:val="009F53C0"/>
    <w:rsid w:val="009F7AF7"/>
    <w:rsid w:val="00A01486"/>
    <w:rsid w:val="00A01CCD"/>
    <w:rsid w:val="00A12F5B"/>
    <w:rsid w:val="00A138D5"/>
    <w:rsid w:val="00A208B8"/>
    <w:rsid w:val="00A26EDD"/>
    <w:rsid w:val="00A31A37"/>
    <w:rsid w:val="00A320E4"/>
    <w:rsid w:val="00A3287E"/>
    <w:rsid w:val="00A41A9D"/>
    <w:rsid w:val="00A424F4"/>
    <w:rsid w:val="00A42ABE"/>
    <w:rsid w:val="00A43233"/>
    <w:rsid w:val="00A45DC6"/>
    <w:rsid w:val="00A513DF"/>
    <w:rsid w:val="00A52199"/>
    <w:rsid w:val="00A52714"/>
    <w:rsid w:val="00A52AD9"/>
    <w:rsid w:val="00A6235F"/>
    <w:rsid w:val="00A628BC"/>
    <w:rsid w:val="00A632E6"/>
    <w:rsid w:val="00A65868"/>
    <w:rsid w:val="00A6699F"/>
    <w:rsid w:val="00A70FAD"/>
    <w:rsid w:val="00A712B2"/>
    <w:rsid w:val="00A73D1A"/>
    <w:rsid w:val="00A753C4"/>
    <w:rsid w:val="00A758BE"/>
    <w:rsid w:val="00A7675B"/>
    <w:rsid w:val="00A8167C"/>
    <w:rsid w:val="00A82905"/>
    <w:rsid w:val="00A83EC3"/>
    <w:rsid w:val="00A95A5F"/>
    <w:rsid w:val="00A960C7"/>
    <w:rsid w:val="00A967A1"/>
    <w:rsid w:val="00AA04D6"/>
    <w:rsid w:val="00AA6D11"/>
    <w:rsid w:val="00AB0072"/>
    <w:rsid w:val="00AB23CF"/>
    <w:rsid w:val="00AB55E0"/>
    <w:rsid w:val="00AB71F7"/>
    <w:rsid w:val="00AB7ECB"/>
    <w:rsid w:val="00AC1A5E"/>
    <w:rsid w:val="00AC25D3"/>
    <w:rsid w:val="00AC2CFA"/>
    <w:rsid w:val="00AC4DC0"/>
    <w:rsid w:val="00AC70D8"/>
    <w:rsid w:val="00AD0B8D"/>
    <w:rsid w:val="00AD0C5F"/>
    <w:rsid w:val="00AD224C"/>
    <w:rsid w:val="00AD3827"/>
    <w:rsid w:val="00AE508C"/>
    <w:rsid w:val="00AE61EB"/>
    <w:rsid w:val="00AF125E"/>
    <w:rsid w:val="00AF5804"/>
    <w:rsid w:val="00AF64CF"/>
    <w:rsid w:val="00B01BA0"/>
    <w:rsid w:val="00B01C94"/>
    <w:rsid w:val="00B02023"/>
    <w:rsid w:val="00B04694"/>
    <w:rsid w:val="00B1099F"/>
    <w:rsid w:val="00B1156C"/>
    <w:rsid w:val="00B22AC4"/>
    <w:rsid w:val="00B23128"/>
    <w:rsid w:val="00B23E2D"/>
    <w:rsid w:val="00B245CC"/>
    <w:rsid w:val="00B273A6"/>
    <w:rsid w:val="00B30533"/>
    <w:rsid w:val="00B30FDC"/>
    <w:rsid w:val="00B31340"/>
    <w:rsid w:val="00B31B51"/>
    <w:rsid w:val="00B325D2"/>
    <w:rsid w:val="00B32DB2"/>
    <w:rsid w:val="00B43287"/>
    <w:rsid w:val="00B43812"/>
    <w:rsid w:val="00B4446E"/>
    <w:rsid w:val="00B44599"/>
    <w:rsid w:val="00B456B6"/>
    <w:rsid w:val="00B50083"/>
    <w:rsid w:val="00B52E51"/>
    <w:rsid w:val="00B6179F"/>
    <w:rsid w:val="00B649C8"/>
    <w:rsid w:val="00B64E2D"/>
    <w:rsid w:val="00B65982"/>
    <w:rsid w:val="00B666BF"/>
    <w:rsid w:val="00B718F8"/>
    <w:rsid w:val="00B71ADC"/>
    <w:rsid w:val="00B723F7"/>
    <w:rsid w:val="00B72FC6"/>
    <w:rsid w:val="00B73560"/>
    <w:rsid w:val="00B7403C"/>
    <w:rsid w:val="00B84016"/>
    <w:rsid w:val="00B901A8"/>
    <w:rsid w:val="00B90877"/>
    <w:rsid w:val="00B91836"/>
    <w:rsid w:val="00B9304D"/>
    <w:rsid w:val="00BA095A"/>
    <w:rsid w:val="00BA0D5F"/>
    <w:rsid w:val="00BA24DD"/>
    <w:rsid w:val="00BA46D3"/>
    <w:rsid w:val="00BA7099"/>
    <w:rsid w:val="00BB12C5"/>
    <w:rsid w:val="00BB28F6"/>
    <w:rsid w:val="00BB2AC1"/>
    <w:rsid w:val="00BB2C8B"/>
    <w:rsid w:val="00BB3560"/>
    <w:rsid w:val="00BB5AC5"/>
    <w:rsid w:val="00BC4701"/>
    <w:rsid w:val="00BC4761"/>
    <w:rsid w:val="00BC56FD"/>
    <w:rsid w:val="00BC5E84"/>
    <w:rsid w:val="00BC6F9B"/>
    <w:rsid w:val="00BD0B11"/>
    <w:rsid w:val="00BD7EE5"/>
    <w:rsid w:val="00BE14C1"/>
    <w:rsid w:val="00BE2BED"/>
    <w:rsid w:val="00BE2C34"/>
    <w:rsid w:val="00BE3935"/>
    <w:rsid w:val="00BE432B"/>
    <w:rsid w:val="00BE7182"/>
    <w:rsid w:val="00BF1884"/>
    <w:rsid w:val="00BF231C"/>
    <w:rsid w:val="00BF3789"/>
    <w:rsid w:val="00BF7E96"/>
    <w:rsid w:val="00C0170A"/>
    <w:rsid w:val="00C02544"/>
    <w:rsid w:val="00C06690"/>
    <w:rsid w:val="00C0758F"/>
    <w:rsid w:val="00C15FC4"/>
    <w:rsid w:val="00C16890"/>
    <w:rsid w:val="00C16EE5"/>
    <w:rsid w:val="00C22262"/>
    <w:rsid w:val="00C22993"/>
    <w:rsid w:val="00C23077"/>
    <w:rsid w:val="00C23D0A"/>
    <w:rsid w:val="00C247F7"/>
    <w:rsid w:val="00C24EA7"/>
    <w:rsid w:val="00C30262"/>
    <w:rsid w:val="00C30E7D"/>
    <w:rsid w:val="00C32277"/>
    <w:rsid w:val="00C326A1"/>
    <w:rsid w:val="00C328BA"/>
    <w:rsid w:val="00C34064"/>
    <w:rsid w:val="00C34CEA"/>
    <w:rsid w:val="00C36A25"/>
    <w:rsid w:val="00C377B7"/>
    <w:rsid w:val="00C42FCF"/>
    <w:rsid w:val="00C501FC"/>
    <w:rsid w:val="00C52195"/>
    <w:rsid w:val="00C52C59"/>
    <w:rsid w:val="00C54AD0"/>
    <w:rsid w:val="00C55023"/>
    <w:rsid w:val="00C56C7B"/>
    <w:rsid w:val="00C57838"/>
    <w:rsid w:val="00C61303"/>
    <w:rsid w:val="00C61340"/>
    <w:rsid w:val="00C61D5E"/>
    <w:rsid w:val="00C63946"/>
    <w:rsid w:val="00C6432E"/>
    <w:rsid w:val="00C70193"/>
    <w:rsid w:val="00C704C5"/>
    <w:rsid w:val="00C764BA"/>
    <w:rsid w:val="00C8022A"/>
    <w:rsid w:val="00C8265C"/>
    <w:rsid w:val="00C82EAC"/>
    <w:rsid w:val="00C84826"/>
    <w:rsid w:val="00C85083"/>
    <w:rsid w:val="00C85F7C"/>
    <w:rsid w:val="00C94FE0"/>
    <w:rsid w:val="00C96CF4"/>
    <w:rsid w:val="00C96EE4"/>
    <w:rsid w:val="00CA2748"/>
    <w:rsid w:val="00CB0C1C"/>
    <w:rsid w:val="00CB1A14"/>
    <w:rsid w:val="00CB698A"/>
    <w:rsid w:val="00CB6B79"/>
    <w:rsid w:val="00CC4C9F"/>
    <w:rsid w:val="00CC6159"/>
    <w:rsid w:val="00CC6A82"/>
    <w:rsid w:val="00CE0E3A"/>
    <w:rsid w:val="00CE34D8"/>
    <w:rsid w:val="00CE5F52"/>
    <w:rsid w:val="00CE620E"/>
    <w:rsid w:val="00CF5865"/>
    <w:rsid w:val="00CF676C"/>
    <w:rsid w:val="00D007FF"/>
    <w:rsid w:val="00D0371C"/>
    <w:rsid w:val="00D076D8"/>
    <w:rsid w:val="00D112C4"/>
    <w:rsid w:val="00D13CD3"/>
    <w:rsid w:val="00D1771C"/>
    <w:rsid w:val="00D17727"/>
    <w:rsid w:val="00D42B59"/>
    <w:rsid w:val="00D46CAA"/>
    <w:rsid w:val="00D60F5E"/>
    <w:rsid w:val="00D615C4"/>
    <w:rsid w:val="00D62E55"/>
    <w:rsid w:val="00D63941"/>
    <w:rsid w:val="00D63C5A"/>
    <w:rsid w:val="00D63E12"/>
    <w:rsid w:val="00D65B85"/>
    <w:rsid w:val="00D6688B"/>
    <w:rsid w:val="00D72918"/>
    <w:rsid w:val="00D7313A"/>
    <w:rsid w:val="00D73D6D"/>
    <w:rsid w:val="00D76BBB"/>
    <w:rsid w:val="00D771C9"/>
    <w:rsid w:val="00D77209"/>
    <w:rsid w:val="00D80793"/>
    <w:rsid w:val="00D82606"/>
    <w:rsid w:val="00D8425A"/>
    <w:rsid w:val="00D84D5E"/>
    <w:rsid w:val="00D84F48"/>
    <w:rsid w:val="00D91CB5"/>
    <w:rsid w:val="00D954FD"/>
    <w:rsid w:val="00D95E0D"/>
    <w:rsid w:val="00D97AC7"/>
    <w:rsid w:val="00DA4556"/>
    <w:rsid w:val="00DA54EC"/>
    <w:rsid w:val="00DB0CD6"/>
    <w:rsid w:val="00DB46FA"/>
    <w:rsid w:val="00DB4799"/>
    <w:rsid w:val="00DB4D14"/>
    <w:rsid w:val="00DB7945"/>
    <w:rsid w:val="00DC05B8"/>
    <w:rsid w:val="00DC1E4C"/>
    <w:rsid w:val="00DD1071"/>
    <w:rsid w:val="00DD298B"/>
    <w:rsid w:val="00DD326A"/>
    <w:rsid w:val="00DD4B70"/>
    <w:rsid w:val="00DD7FC2"/>
    <w:rsid w:val="00DE0471"/>
    <w:rsid w:val="00DE3C2A"/>
    <w:rsid w:val="00DE5F2E"/>
    <w:rsid w:val="00DE60DB"/>
    <w:rsid w:val="00DF2DF4"/>
    <w:rsid w:val="00DF6CB3"/>
    <w:rsid w:val="00E0524A"/>
    <w:rsid w:val="00E05664"/>
    <w:rsid w:val="00E07D22"/>
    <w:rsid w:val="00E102DF"/>
    <w:rsid w:val="00E1114D"/>
    <w:rsid w:val="00E12817"/>
    <w:rsid w:val="00E12D71"/>
    <w:rsid w:val="00E132F9"/>
    <w:rsid w:val="00E2065C"/>
    <w:rsid w:val="00E250EF"/>
    <w:rsid w:val="00E2765D"/>
    <w:rsid w:val="00E27C78"/>
    <w:rsid w:val="00E306BE"/>
    <w:rsid w:val="00E32468"/>
    <w:rsid w:val="00E356B3"/>
    <w:rsid w:val="00E372FD"/>
    <w:rsid w:val="00E44CDB"/>
    <w:rsid w:val="00E4623A"/>
    <w:rsid w:val="00E463A4"/>
    <w:rsid w:val="00E47E78"/>
    <w:rsid w:val="00E51ED5"/>
    <w:rsid w:val="00E523E4"/>
    <w:rsid w:val="00E555BA"/>
    <w:rsid w:val="00E55F31"/>
    <w:rsid w:val="00E63F0D"/>
    <w:rsid w:val="00E641BF"/>
    <w:rsid w:val="00E6675E"/>
    <w:rsid w:val="00E7634A"/>
    <w:rsid w:val="00E77D5E"/>
    <w:rsid w:val="00E821B7"/>
    <w:rsid w:val="00E82C6B"/>
    <w:rsid w:val="00E831F2"/>
    <w:rsid w:val="00E92933"/>
    <w:rsid w:val="00E94666"/>
    <w:rsid w:val="00E97E5D"/>
    <w:rsid w:val="00EA0AF6"/>
    <w:rsid w:val="00EA0D48"/>
    <w:rsid w:val="00EA520D"/>
    <w:rsid w:val="00EA7168"/>
    <w:rsid w:val="00EB3ECB"/>
    <w:rsid w:val="00EB5CC5"/>
    <w:rsid w:val="00EB62C1"/>
    <w:rsid w:val="00EB63B5"/>
    <w:rsid w:val="00EB6403"/>
    <w:rsid w:val="00EC3EC0"/>
    <w:rsid w:val="00EC609E"/>
    <w:rsid w:val="00ED3233"/>
    <w:rsid w:val="00EE0458"/>
    <w:rsid w:val="00EE542F"/>
    <w:rsid w:val="00EE6E66"/>
    <w:rsid w:val="00EE736B"/>
    <w:rsid w:val="00EE768D"/>
    <w:rsid w:val="00EF09C6"/>
    <w:rsid w:val="00EF0A24"/>
    <w:rsid w:val="00EF0E4D"/>
    <w:rsid w:val="00EF1F68"/>
    <w:rsid w:val="00EF40FB"/>
    <w:rsid w:val="00F0114E"/>
    <w:rsid w:val="00F012FA"/>
    <w:rsid w:val="00F01768"/>
    <w:rsid w:val="00F01BE0"/>
    <w:rsid w:val="00F022BC"/>
    <w:rsid w:val="00F06473"/>
    <w:rsid w:val="00F0755E"/>
    <w:rsid w:val="00F1188E"/>
    <w:rsid w:val="00F12FF5"/>
    <w:rsid w:val="00F132C1"/>
    <w:rsid w:val="00F16130"/>
    <w:rsid w:val="00F200F7"/>
    <w:rsid w:val="00F20C48"/>
    <w:rsid w:val="00F227A6"/>
    <w:rsid w:val="00F24278"/>
    <w:rsid w:val="00F275D0"/>
    <w:rsid w:val="00F30AC2"/>
    <w:rsid w:val="00F3121A"/>
    <w:rsid w:val="00F33F5A"/>
    <w:rsid w:val="00F40496"/>
    <w:rsid w:val="00F41E27"/>
    <w:rsid w:val="00F42CC9"/>
    <w:rsid w:val="00F45AB1"/>
    <w:rsid w:val="00F467DC"/>
    <w:rsid w:val="00F519F7"/>
    <w:rsid w:val="00F52087"/>
    <w:rsid w:val="00F5300E"/>
    <w:rsid w:val="00F55323"/>
    <w:rsid w:val="00F55941"/>
    <w:rsid w:val="00F57032"/>
    <w:rsid w:val="00F578D2"/>
    <w:rsid w:val="00F57AD1"/>
    <w:rsid w:val="00F612A6"/>
    <w:rsid w:val="00F615AD"/>
    <w:rsid w:val="00F619EA"/>
    <w:rsid w:val="00F6619A"/>
    <w:rsid w:val="00F6756D"/>
    <w:rsid w:val="00F70D89"/>
    <w:rsid w:val="00F7487A"/>
    <w:rsid w:val="00F755AE"/>
    <w:rsid w:val="00F757E3"/>
    <w:rsid w:val="00F757FF"/>
    <w:rsid w:val="00F7687C"/>
    <w:rsid w:val="00F808FD"/>
    <w:rsid w:val="00F80DE3"/>
    <w:rsid w:val="00F81D58"/>
    <w:rsid w:val="00F82210"/>
    <w:rsid w:val="00F82CCB"/>
    <w:rsid w:val="00F83B84"/>
    <w:rsid w:val="00F85614"/>
    <w:rsid w:val="00F85C78"/>
    <w:rsid w:val="00F87B98"/>
    <w:rsid w:val="00F87D3C"/>
    <w:rsid w:val="00F91B91"/>
    <w:rsid w:val="00F91FF3"/>
    <w:rsid w:val="00F95045"/>
    <w:rsid w:val="00FA2CE5"/>
    <w:rsid w:val="00FA5279"/>
    <w:rsid w:val="00FA71FD"/>
    <w:rsid w:val="00FB28A0"/>
    <w:rsid w:val="00FD265A"/>
    <w:rsid w:val="00FD5063"/>
    <w:rsid w:val="00FD60A7"/>
    <w:rsid w:val="00FE0D4E"/>
    <w:rsid w:val="00FE20BF"/>
    <w:rsid w:val="00FE2424"/>
    <w:rsid w:val="00FE48FD"/>
    <w:rsid w:val="00FF1231"/>
    <w:rsid w:val="00FF1658"/>
    <w:rsid w:val="00FF51CC"/>
    <w:rsid w:val="00FF51FF"/>
    <w:rsid w:val="00FF7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E705828E-424A-4D8F-8AA7-A9765D03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uiPriority w:val="34"/>
    <w:qFormat/>
    <w:rsid w:val="00E32468"/>
    <w:pPr>
      <w:ind w:left="720"/>
      <w:contextualSpacing/>
    </w:pPr>
  </w:style>
  <w:style w:type="paragraph" w:customStyle="1" w:styleId="Normal1">
    <w:name w:val="Normal1"/>
    <w:rsid w:val="00D13CD3"/>
    <w:pPr>
      <w:spacing w:after="0"/>
    </w:pPr>
    <w:rPr>
      <w:rFonts w:ascii="Arial" w:eastAsia="Arial" w:hAnsi="Arial" w:cs="Arial"/>
      <w:sz w:val="22"/>
      <w:lang w:val="en-US"/>
    </w:rPr>
  </w:style>
  <w:style w:type="character" w:customStyle="1" w:styleId="fontstyle01">
    <w:name w:val="fontstyle01"/>
    <w:basedOn w:val="DefaultParagraphFont"/>
    <w:rsid w:val="00931F5D"/>
    <w:rPr>
      <w:rFonts w:ascii="TimesNewRomanPSMT" w:eastAsia="TimesNewRomanPSMT" w:hint="eastAsia"/>
      <w:b w:val="0"/>
      <w:bCs w:val="0"/>
      <w:i w:val="0"/>
      <w:iCs w:val="0"/>
      <w:color w:val="000000"/>
      <w:sz w:val="28"/>
      <w:szCs w:val="28"/>
    </w:rPr>
  </w:style>
  <w:style w:type="paragraph" w:styleId="BodyText">
    <w:name w:val="Body Text"/>
    <w:basedOn w:val="Normal"/>
    <w:link w:val="BodyTextChar"/>
    <w:uiPriority w:val="99"/>
    <w:semiHidden/>
    <w:unhideWhenUsed/>
    <w:rsid w:val="00692BDB"/>
    <w:pPr>
      <w:spacing w:after="120"/>
    </w:pPr>
    <w:rPr>
      <w:rFonts w:ascii="Arial" w:eastAsia="Arial" w:hAnsi="Arial" w:cs="Arial"/>
      <w:sz w:val="22"/>
      <w:lang w:val="en-US"/>
    </w:rPr>
  </w:style>
  <w:style w:type="character" w:customStyle="1" w:styleId="BodyTextChar">
    <w:name w:val="Body Text Char"/>
    <w:basedOn w:val="DefaultParagraphFont"/>
    <w:link w:val="BodyText"/>
    <w:uiPriority w:val="99"/>
    <w:semiHidden/>
    <w:rsid w:val="00692BDB"/>
    <w:rPr>
      <w:rFonts w:ascii="Arial" w:eastAsia="Arial" w:hAnsi="Arial" w:cs="Arial"/>
      <w:sz w:val="22"/>
      <w:lang w:val="en-US"/>
    </w:rPr>
  </w:style>
  <w:style w:type="character" w:customStyle="1" w:styleId="NormalWebChar">
    <w:name w:val="Normal (Web) Char"/>
    <w:link w:val="NormalWeb"/>
    <w:locked/>
    <w:rsid w:val="00057588"/>
    <w:rPr>
      <w:szCs w:val="24"/>
      <w:lang w:val="en-GB" w:eastAsia="en-GB"/>
    </w:rPr>
  </w:style>
  <w:style w:type="paragraph" w:styleId="NormalWeb">
    <w:name w:val="Normal (Web)"/>
    <w:basedOn w:val="Normal"/>
    <w:link w:val="NormalWebChar"/>
    <w:unhideWhenUsed/>
    <w:rsid w:val="00057588"/>
    <w:pPr>
      <w:spacing w:before="100" w:beforeAutospacing="1" w:after="100" w:afterAutospacing="1" w:line="240" w:lineRule="auto"/>
    </w:pPr>
    <w:rPr>
      <w:szCs w:val="24"/>
      <w:lang w:val="en-GB" w:eastAsia="en-GB"/>
    </w:rPr>
  </w:style>
  <w:style w:type="character" w:styleId="Strong">
    <w:name w:val="Strong"/>
    <w:basedOn w:val="DefaultParagraphFont"/>
    <w:qFormat/>
    <w:rsid w:val="00057588"/>
    <w:rPr>
      <w:b/>
      <w:bCs/>
    </w:rPr>
  </w:style>
  <w:style w:type="paragraph" w:customStyle="1" w:styleId="TableParagraph">
    <w:name w:val="Table Paragraph"/>
    <w:basedOn w:val="Normal"/>
    <w:uiPriority w:val="1"/>
    <w:qFormat/>
    <w:rsid w:val="003115C5"/>
    <w:pPr>
      <w:widowControl w:val="0"/>
      <w:autoSpaceDE w:val="0"/>
      <w:autoSpaceDN w:val="0"/>
      <w:spacing w:after="0" w:line="240" w:lineRule="auto"/>
    </w:pPr>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9431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1A21A-9F8D-4A66-A727-BF7151BB8280}"/>
</file>

<file path=customXml/itemProps2.xml><?xml version="1.0" encoding="utf-8"?>
<ds:datastoreItem xmlns:ds="http://schemas.openxmlformats.org/officeDocument/2006/customXml" ds:itemID="{7BEC2DCA-F483-47A1-9124-DED3170C6732}"/>
</file>

<file path=customXml/itemProps3.xml><?xml version="1.0" encoding="utf-8"?>
<ds:datastoreItem xmlns:ds="http://schemas.openxmlformats.org/officeDocument/2006/customXml" ds:itemID="{ED72BD14-D7C3-44EC-B427-91B8F647C48F}"/>
</file>

<file path=docProps/app.xml><?xml version="1.0" encoding="utf-8"?>
<Properties xmlns="http://schemas.openxmlformats.org/officeDocument/2006/extended-properties" xmlns:vt="http://schemas.openxmlformats.org/officeDocument/2006/docPropsVTypes">
  <Template>Normal</Template>
  <TotalTime>785</TotalTime>
  <Pages>32</Pages>
  <Words>7749</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1861</cp:revision>
  <dcterms:created xsi:type="dcterms:W3CDTF">2024-04-25T02:54:00Z</dcterms:created>
  <dcterms:modified xsi:type="dcterms:W3CDTF">2025-03-18T08:15:00Z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